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rFonts w:ascii="Tahoma" w:hAnsi="Tahoma" w:cs="Tahoma"/>
          <w:b/>
          <w:b/>
        </w:rPr>
      </w:pPr>
      <w:r>
        <w:rPr>
          <w:rFonts w:cs="Tahoma" w:ascii="Tahoma" w:hAnsi="Tahoma"/>
          <w:b/>
        </w:rPr>
        <w:t>УСТАВ</w:t>
      </w:r>
    </w:p>
    <w:p>
      <w:pPr>
        <w:pStyle w:val="Normal"/>
        <w:bidi w:val="0"/>
        <w:jc w:val="center"/>
        <w:rPr/>
      </w:pPr>
      <w:r>
        <w:rPr>
          <w:rFonts w:cs="Tahoma" w:ascii="Tahoma" w:hAnsi="Tahoma"/>
          <w:b/>
        </w:rPr>
        <w:t>НА НАРОДНО ЧИТАЛИЩЕ “БОЯН ПЕНЕВ – 1949 Г.” -  ГР. ШУМЕН</w:t>
      </w:r>
      <w:r>
        <w:rPr>
          <w:rFonts w:cs="Tahoma" w:ascii="Tahoma" w:hAnsi="Tahoma"/>
        </w:rPr>
        <w:br/>
      </w:r>
    </w:p>
    <w:p>
      <w:pPr>
        <w:pStyle w:val="Style19"/>
        <w:bidi w:val="0"/>
        <w:ind w:firstLine="720"/>
        <w:jc w:val="both"/>
        <w:rPr/>
      </w:pPr>
      <w:r>
        <w:rPr>
          <w:rFonts w:cs="Tahoma" w:ascii="Tahoma" w:hAnsi="Tahoma"/>
          <w:color w:val="000000"/>
          <w:sz w:val="24"/>
          <w:szCs w:val="24"/>
        </w:rPr>
        <w:t>Народно читалище “Боян Пенев – 1949 г.” - гр. Шумен</w:t>
      </w:r>
      <w:r>
        <w:rPr>
          <w:rFonts w:cs="Tahoma" w:ascii="Tahoma" w:hAnsi="Tahoma"/>
          <w:color w:val="FF0000"/>
          <w:sz w:val="24"/>
          <w:szCs w:val="24"/>
        </w:rPr>
        <w:t xml:space="preserve"> </w:t>
      </w:r>
      <w:r>
        <w:rPr>
          <w:rFonts w:cs="Tahoma" w:ascii="Tahoma" w:hAnsi="Tahoma"/>
          <w:sz w:val="24"/>
          <w:szCs w:val="24"/>
        </w:rPr>
        <w:t xml:space="preserve"> </w:t>
      </w:r>
      <w:r>
        <w:rPr>
          <w:rFonts w:cs="Tahoma" w:ascii="Tahoma" w:hAnsi="Tahoma"/>
          <w:sz w:val="24"/>
          <w:szCs w:val="24"/>
          <w:lang w:val="ru-RU"/>
        </w:rPr>
        <w:t xml:space="preserve">е основано на 23 януари 1949 г. </w:t>
      </w:r>
      <w:r>
        <w:rPr>
          <w:rFonts w:cs="Tahoma" w:ascii="Tahoma" w:hAnsi="Tahoma"/>
          <w:sz w:val="24"/>
          <w:szCs w:val="24"/>
        </w:rPr>
        <w:t xml:space="preserve">от тракийски бежанци, заселили се източно от гр. Шумен и сложили началото на днешния кв. “Тракия”. </w:t>
      </w:r>
      <w:r>
        <w:rPr>
          <w:rFonts w:cs="Tahoma" w:ascii="Tahoma" w:hAnsi="Tahoma"/>
          <w:sz w:val="24"/>
          <w:szCs w:val="24"/>
          <w:lang w:val="ru-RU"/>
        </w:rPr>
        <w:t>През изтеклите десетилетия то и</w:t>
      </w:r>
      <w:r>
        <w:rPr>
          <w:rFonts w:cs="Tahoma" w:ascii="Tahoma" w:hAnsi="Tahoma"/>
          <w:sz w:val="24"/>
          <w:szCs w:val="24"/>
        </w:rPr>
        <w:t>зи</w:t>
      </w:r>
      <w:r>
        <w:rPr>
          <w:rFonts w:cs="Tahoma" w:ascii="Tahoma" w:hAnsi="Tahoma"/>
          <w:sz w:val="24"/>
          <w:szCs w:val="24"/>
          <w:lang w:val="ru-RU"/>
        </w:rPr>
        <w:t>грава важна роля за просветата и културата на своите членове и на живущите в квартала и им предоставя възможност за участие в различни форми на творчество и самодейност.</w:t>
      </w:r>
    </w:p>
    <w:p>
      <w:pPr>
        <w:pStyle w:val="Style19"/>
        <w:bidi w:val="0"/>
        <w:jc w:val="both"/>
        <w:rPr/>
      </w:pPr>
      <w:r>
        <w:rPr>
          <w:rFonts w:cs="Tahoma" w:ascii="Tahoma" w:hAnsi="Tahoma"/>
          <w:sz w:val="24"/>
          <w:szCs w:val="24"/>
          <w:lang w:val="ru-RU"/>
        </w:rPr>
        <w:tab/>
        <w:t>Като продължител на тези традиции и днес читалището има значение за запазване на традициите, за осигуряване на съвременни знания и духовна култура.</w:t>
      </w:r>
    </w:p>
    <w:p>
      <w:pPr>
        <w:pStyle w:val="Style19"/>
        <w:bidi w:val="0"/>
        <w:jc w:val="left"/>
        <w:rPr/>
      </w:pPr>
      <w:r>
        <w:rPr>
          <w:rFonts w:cs="Tahoma" w:ascii="Tahoma" w:hAnsi="Tahoma"/>
          <w:sz w:val="24"/>
          <w:szCs w:val="24"/>
        </w:rPr>
        <w:br/>
      </w:r>
      <w:r>
        <w:rPr>
          <w:rFonts w:cs="Tahoma" w:ascii="Tahoma" w:hAnsi="Tahoma"/>
          <w:b/>
          <w:sz w:val="24"/>
          <w:szCs w:val="24"/>
        </w:rPr>
        <w:t>ГЛАВА ПЪРВА</w:t>
        <w:br/>
        <w:t>ОБЩИ ПОЛОЖЕНИЯ</w:t>
        <w:br/>
      </w:r>
    </w:p>
    <w:p>
      <w:pPr>
        <w:pStyle w:val="Style19"/>
        <w:bidi w:val="0"/>
        <w:jc w:val="both"/>
        <w:rPr/>
      </w:pPr>
      <w:r>
        <w:rPr>
          <w:rFonts w:cs="Tahoma" w:ascii="Tahoma" w:hAnsi="Tahoma"/>
          <w:b/>
          <w:sz w:val="24"/>
          <w:szCs w:val="24"/>
        </w:rPr>
        <w:t>Чл. 1.</w:t>
      </w:r>
      <w:r>
        <w:rPr>
          <w:rFonts w:cs="Tahoma" w:ascii="Tahoma" w:hAnsi="Tahoma"/>
          <w:sz w:val="24"/>
          <w:szCs w:val="24"/>
        </w:rPr>
        <w:t xml:space="preserve"> С този устав, съобразен със Закона за народните читалища се уреждат основните положения на вътрешно нормативната уредба на читалището в зависимост от специфичните условия, при които се </w:t>
      </w:r>
      <w:r>
        <w:rPr>
          <w:rFonts w:cs="Tahoma" w:ascii="Tahoma" w:hAnsi="Tahoma"/>
          <w:sz w:val="24"/>
          <w:szCs w:val="24"/>
          <w:lang w:val="ru-RU"/>
        </w:rPr>
        <w:t>р</w:t>
      </w:r>
      <w:r>
        <w:rPr>
          <w:rFonts w:cs="Tahoma" w:ascii="Tahoma" w:hAnsi="Tahoma"/>
          <w:sz w:val="24"/>
          <w:szCs w:val="24"/>
        </w:rPr>
        <w:t xml:space="preserve">азвива неговата дейност. </w:t>
      </w:r>
    </w:p>
    <w:p>
      <w:pPr>
        <w:pStyle w:val="Style19"/>
        <w:bidi w:val="0"/>
        <w:jc w:val="both"/>
        <w:rPr/>
      </w:pPr>
      <w:r>
        <w:rPr>
          <w:rFonts w:cs="Tahoma" w:ascii="Tahoma" w:hAnsi="Tahoma"/>
          <w:b/>
          <w:sz w:val="24"/>
          <w:szCs w:val="24"/>
        </w:rPr>
        <w:t>Чл. 2.</w:t>
      </w:r>
      <w:r>
        <w:rPr>
          <w:rFonts w:cs="Tahoma" w:ascii="Tahoma" w:hAnsi="Tahoma"/>
          <w:sz w:val="24"/>
          <w:szCs w:val="24"/>
        </w:rPr>
        <w:t xml:space="preserve"> </w:t>
      </w:r>
      <w:r>
        <w:rPr>
          <w:rFonts w:cs="Tahoma" w:ascii="Tahoma" w:hAnsi="Tahoma"/>
          <w:b/>
          <w:sz w:val="24"/>
          <w:szCs w:val="24"/>
        </w:rPr>
        <w:t>/1</w:t>
      </w:r>
      <w:r>
        <w:rPr>
          <w:rFonts w:cs="Tahoma" w:ascii="Tahoma" w:hAnsi="Tahoma"/>
          <w:b/>
          <w:color w:val="000000"/>
          <w:sz w:val="24"/>
          <w:szCs w:val="24"/>
        </w:rPr>
        <w:t>/</w:t>
      </w:r>
      <w:r>
        <w:rPr>
          <w:rFonts w:cs="Tahoma" w:ascii="Tahoma" w:hAnsi="Tahoma"/>
          <w:color w:val="000000"/>
          <w:sz w:val="24"/>
          <w:szCs w:val="24"/>
        </w:rPr>
        <w:t xml:space="preserve"> Народно читалище “Боян Пенев – 1949 г.” -гр. Шумен </w:t>
      </w:r>
      <w:r>
        <w:rPr>
          <w:rFonts w:cs="Tahoma" w:ascii="Tahoma" w:hAnsi="Tahoma"/>
          <w:sz w:val="24"/>
          <w:szCs w:val="24"/>
        </w:rPr>
        <w:t xml:space="preserve"> е </w:t>
      </w:r>
      <w:r>
        <w:rPr>
          <w:rFonts w:cs="Tahoma" w:ascii="Tahoma" w:hAnsi="Tahoma"/>
          <w:sz w:val="24"/>
          <w:szCs w:val="24"/>
          <w:lang w:val="ru-RU"/>
        </w:rPr>
        <w:t xml:space="preserve"> независима, самоуправляваща се културно-просветна организация, </w:t>
      </w:r>
      <w:r>
        <w:rPr>
          <w:rFonts w:cs="Tahoma" w:ascii="Tahoma" w:hAnsi="Tahoma"/>
          <w:sz w:val="24"/>
          <w:szCs w:val="24"/>
        </w:rPr>
        <w:t xml:space="preserve">която изпълнява и държавни културно - просветни задачи. </w:t>
      </w:r>
      <w:r>
        <w:rPr>
          <w:rFonts w:cs="Tahoma" w:ascii="Tahoma" w:hAnsi="Tahoma"/>
          <w:sz w:val="24"/>
          <w:szCs w:val="24"/>
          <w:lang w:val="ru-RU"/>
        </w:rPr>
        <w:t xml:space="preserve"> То се изгражда и работи върху принципите на демократизма, доброволността и автономията. В неговата дейност могат да участват всички граждани без ограничения на възраст, пол, политически и религиозни възгледи и етническо самосъзнание.</w:t>
      </w:r>
    </w:p>
    <w:p>
      <w:pPr>
        <w:pStyle w:val="Normal"/>
        <w:bidi w:val="0"/>
        <w:ind w:firstLine="900"/>
        <w:jc w:val="both"/>
        <w:rPr/>
      </w:pPr>
      <w:r>
        <w:rPr>
          <w:rFonts w:eastAsia="Tahoma" w:cs="Tahoma" w:ascii="Tahoma" w:hAnsi="Tahoma"/>
        </w:rPr>
        <w:t xml:space="preserve"> </w:t>
      </w:r>
      <w:r>
        <w:rPr>
          <w:rFonts w:cs="Tahoma" w:ascii="Tahoma" w:hAnsi="Tahoma"/>
          <w:b/>
        </w:rPr>
        <w:t>/2/</w:t>
      </w:r>
      <w:r>
        <w:rPr>
          <w:rFonts w:cs="Tahoma" w:ascii="Tahoma" w:hAnsi="Tahoma"/>
        </w:rPr>
        <w:t xml:space="preserve"> </w:t>
      </w:r>
      <w:r>
        <w:rPr>
          <w:rFonts w:cs="Tahoma" w:ascii="Tahoma" w:hAnsi="Tahoma"/>
          <w:color w:val="000000"/>
        </w:rPr>
        <w:t>Народно читалище “Боян Пенев – 1949 г.” -гр. Шумен</w:t>
      </w:r>
      <w:r>
        <w:rPr>
          <w:rFonts w:cs="Tahoma" w:ascii="Tahoma" w:hAnsi="Tahoma"/>
        </w:rPr>
        <w:t xml:space="preserve"> е юридическо лице с нестопанска цел.  </w:t>
      </w:r>
    </w:p>
    <w:p>
      <w:pPr>
        <w:pStyle w:val="Normal"/>
        <w:bidi w:val="0"/>
        <w:ind w:firstLine="900"/>
        <w:jc w:val="both"/>
        <w:rPr/>
      </w:pPr>
      <w:r>
        <w:rPr>
          <w:rFonts w:cs="Tahoma" w:ascii="Tahoma" w:hAnsi="Tahoma"/>
          <w:b/>
        </w:rPr>
        <w:t>/3/</w:t>
      </w:r>
      <w:r>
        <w:rPr>
          <w:rFonts w:cs="Tahoma" w:ascii="Tahoma" w:hAnsi="Tahoma"/>
        </w:rPr>
        <w:t xml:space="preserve">  Седалището на читалището е на адрес: град Шумен 9704, област Шумен, кв. “Тракия”, ул. „Одрин” № 12.</w:t>
      </w:r>
    </w:p>
    <w:p>
      <w:pPr>
        <w:pStyle w:val="Normal"/>
        <w:bidi w:val="0"/>
        <w:ind w:firstLine="900"/>
        <w:jc w:val="both"/>
        <w:rPr/>
      </w:pPr>
      <w:r>
        <w:rPr>
          <w:rFonts w:cs="Tahoma" w:ascii="Tahoma" w:hAnsi="Tahoma"/>
          <w:b/>
        </w:rPr>
        <w:t>/4/</w:t>
      </w:r>
      <w:r>
        <w:rPr>
          <w:rFonts w:cs="Tahoma" w:ascii="Tahoma" w:hAnsi="Tahoma"/>
        </w:rPr>
        <w:t xml:space="preserve"> Читалището е вписано в регистъра на Министерството на културата </w:t>
      </w:r>
      <w:r>
        <w:rPr>
          <w:rFonts w:cs="Tahoma" w:ascii="Tahoma" w:hAnsi="Tahoma"/>
          <w:color w:val="000000"/>
        </w:rPr>
        <w:t>под № 12 от 26.04.2001 г.</w:t>
      </w:r>
    </w:p>
    <w:p>
      <w:pPr>
        <w:pStyle w:val="Normal"/>
        <w:bidi w:val="0"/>
        <w:jc w:val="both"/>
        <w:rPr/>
      </w:pPr>
      <w:r>
        <w:rPr>
          <w:rFonts w:cs="Tahoma" w:ascii="Tahoma" w:hAnsi="Tahoma"/>
          <w:b/>
          <w:lang w:val="ru-RU"/>
        </w:rPr>
        <w:t>Чл.</w:t>
      </w:r>
      <w:r>
        <w:rPr>
          <w:rFonts w:cs="Tahoma" w:ascii="Tahoma" w:hAnsi="Tahoma"/>
          <w:b/>
        </w:rPr>
        <w:t xml:space="preserve"> 3</w:t>
      </w:r>
      <w:r>
        <w:rPr>
          <w:rFonts w:cs="Tahoma" w:ascii="Tahoma" w:hAnsi="Tahoma"/>
        </w:rPr>
        <w:t xml:space="preserve"> Наименованието на читалището е:</w:t>
      </w:r>
    </w:p>
    <w:p>
      <w:pPr>
        <w:pStyle w:val="Normal"/>
        <w:bidi w:val="0"/>
        <w:jc w:val="both"/>
        <w:rPr/>
      </w:pPr>
      <w:r>
        <w:rPr>
          <w:rFonts w:cs="Tahoma" w:ascii="Tahoma" w:hAnsi="Tahoma"/>
        </w:rPr>
        <w:t>Народно читалище “Боян Пенев – 1949 г.” – гр. Шумен, което наименование при необходимост ще се изписва и на латиница по следния начин: Narodno chitalis</w:t>
      </w:r>
      <w:r>
        <w:rPr>
          <w:rFonts w:cs="Tahoma" w:ascii="Tahoma" w:hAnsi="Tahoma"/>
          <w:lang w:val="en-US"/>
        </w:rPr>
        <w:t>h</w:t>
      </w:r>
      <w:r>
        <w:rPr>
          <w:rFonts w:cs="Tahoma" w:ascii="Tahoma" w:hAnsi="Tahoma"/>
        </w:rPr>
        <w:t>te “</w:t>
      </w:r>
      <w:r>
        <w:rPr>
          <w:rFonts w:cs="Tahoma" w:ascii="Tahoma" w:hAnsi="Tahoma"/>
          <w:color w:val="000000"/>
          <w:lang w:val="en-US"/>
        </w:rPr>
        <w:t>Boqn</w:t>
      </w:r>
      <w:r>
        <w:rPr>
          <w:rFonts w:cs="Tahoma" w:ascii="Tahoma" w:hAnsi="Tahoma"/>
          <w:color w:val="FF0000"/>
          <w:lang w:val="ru-RU"/>
        </w:rPr>
        <w:t xml:space="preserve"> </w:t>
      </w:r>
      <w:r>
        <w:rPr>
          <w:rFonts w:cs="Tahoma" w:ascii="Tahoma" w:hAnsi="Tahoma"/>
          <w:lang w:val="en-US"/>
        </w:rPr>
        <w:t>Penev</w:t>
      </w:r>
      <w:r>
        <w:rPr>
          <w:rFonts w:cs="Tahoma" w:ascii="Tahoma" w:hAnsi="Tahoma"/>
        </w:rPr>
        <w:t xml:space="preserve"> – 1</w:t>
      </w:r>
      <w:r>
        <w:rPr>
          <w:rFonts w:cs="Tahoma" w:ascii="Tahoma" w:hAnsi="Tahoma"/>
          <w:lang w:val="ru-RU"/>
        </w:rPr>
        <w:t xml:space="preserve">949 </w:t>
      </w:r>
      <w:r>
        <w:rPr>
          <w:rFonts w:cs="Tahoma" w:ascii="Tahoma" w:hAnsi="Tahoma"/>
        </w:rPr>
        <w:t xml:space="preserve">g.”- gr. </w:t>
      </w:r>
      <w:r>
        <w:rPr>
          <w:rFonts w:cs="Tahoma" w:ascii="Tahoma" w:hAnsi="Tahoma"/>
          <w:lang w:val="en-US"/>
        </w:rPr>
        <w:t>Shumen</w:t>
      </w:r>
      <w:r>
        <w:rPr>
          <w:rFonts w:cs="Tahoma" w:ascii="Tahoma" w:hAnsi="Tahoma"/>
        </w:rPr>
        <w:t>.</w:t>
      </w:r>
    </w:p>
    <w:p>
      <w:pPr>
        <w:pStyle w:val="Normal"/>
        <w:bidi w:val="0"/>
        <w:jc w:val="both"/>
        <w:rPr/>
      </w:pPr>
      <w:r>
        <w:rPr>
          <w:rFonts w:cs="Tahoma" w:ascii="Tahoma" w:hAnsi="Tahoma"/>
          <w:b/>
        </w:rPr>
        <w:t>Чл. 4.</w:t>
      </w:r>
      <w:r>
        <w:rPr>
          <w:rFonts w:cs="Tahoma" w:ascii="Tahoma" w:hAnsi="Tahoma"/>
        </w:rPr>
        <w:t xml:space="preserve"> Читалището работи в тясно взаимодействие с учебни заведения, културни институти, църкв</w:t>
      </w:r>
      <w:r>
        <w:rPr>
          <w:rFonts w:cs="Tahoma" w:ascii="Tahoma" w:hAnsi="Tahoma"/>
          <w:lang w:val="ru-RU"/>
        </w:rPr>
        <w:t>и</w:t>
      </w:r>
      <w:r>
        <w:rPr>
          <w:rFonts w:cs="Tahoma" w:ascii="Tahoma" w:hAnsi="Tahoma"/>
        </w:rPr>
        <w:t>, обществени и стопански организации, фирми и други, които извършват или подпомагат културната дейност.</w:t>
      </w:r>
    </w:p>
    <w:p>
      <w:pPr>
        <w:pStyle w:val="Normal"/>
        <w:bidi w:val="0"/>
        <w:jc w:val="both"/>
        <w:rPr/>
      </w:pPr>
      <w:r>
        <w:rPr>
          <w:rFonts w:cs="Tahoma" w:ascii="Tahoma" w:hAnsi="Tahoma"/>
          <w:b/>
        </w:rPr>
        <w:t>Чл. 5.</w:t>
      </w:r>
      <w:r>
        <w:rPr>
          <w:rFonts w:cs="Tahoma" w:ascii="Tahoma" w:hAnsi="Tahoma"/>
        </w:rPr>
        <w:t xml:space="preserve"> Читалището поддържа най-тесни връзки за сътрудничество и координация на културната дейност, организирана от общината и участва активно в организацията и провеждането на общоградски и общински културни прояви. Съобразява своята дейност със стратегията на общината в областта на културата. </w:t>
      </w:r>
    </w:p>
    <w:p>
      <w:pPr>
        <w:pStyle w:val="Normal"/>
        <w:bidi w:val="0"/>
        <w:jc w:val="both"/>
        <w:rPr/>
      </w:pPr>
      <w:r>
        <w:rPr>
          <w:rFonts w:cs="Tahoma" w:ascii="Tahoma" w:hAnsi="Tahoma"/>
          <w:b/>
        </w:rPr>
        <w:t>Чл. 6.</w:t>
      </w:r>
      <w:r>
        <w:rPr>
          <w:rFonts w:cs="Tahoma" w:ascii="Tahoma" w:hAnsi="Tahoma"/>
        </w:rPr>
        <w:t xml:space="preserve"> </w:t>
      </w:r>
      <w:r>
        <w:rPr>
          <w:rFonts w:cs="Tahoma" w:ascii="Tahoma" w:hAnsi="Tahoma"/>
          <w:b/>
          <w:color w:val="000000"/>
        </w:rPr>
        <w:t>/1/</w:t>
      </w:r>
      <w:r>
        <w:rPr>
          <w:rFonts w:cs="Tahoma" w:ascii="Tahoma" w:hAnsi="Tahoma"/>
        </w:rPr>
        <w:t xml:space="preserve"> Читалището може да се сдружава с други </w:t>
      </w:r>
      <w:r>
        <w:rPr>
          <w:rFonts w:cs="Tahoma" w:ascii="Tahoma" w:hAnsi="Tahoma"/>
          <w:lang w:val="ru-RU"/>
        </w:rPr>
        <w:t>сродни организации в страната и чужбина</w:t>
      </w:r>
      <w:r>
        <w:rPr>
          <w:rFonts w:cs="Tahoma" w:ascii="Tahoma" w:hAnsi="Tahoma"/>
        </w:rPr>
        <w:t xml:space="preserve"> за постигане на своите цели, за провеждане на съвместни дейности и инициативи. </w:t>
      </w:r>
    </w:p>
    <w:p>
      <w:pPr>
        <w:pStyle w:val="Normal"/>
        <w:bidi w:val="0"/>
        <w:ind w:firstLine="900"/>
        <w:jc w:val="both"/>
        <w:rPr/>
      </w:pPr>
      <w:r>
        <w:rPr>
          <w:rFonts w:cs="Tahoma" w:ascii="Tahoma" w:hAnsi="Tahoma"/>
          <w:b/>
          <w:color w:val="000000"/>
        </w:rPr>
        <w:t>/2/</w:t>
      </w:r>
      <w:r>
        <w:rPr>
          <w:rFonts w:cs="Tahoma" w:ascii="Tahoma" w:hAnsi="Tahoma"/>
          <w:color w:val="000000"/>
        </w:rPr>
        <w:t xml:space="preserve"> Читалищните сдружения нямат право  да управляват и да се разпореждат с имуществото на Народно читалище “Боян Пенев – 1949 г.” -гр. Шумен.</w:t>
      </w:r>
    </w:p>
    <w:p>
      <w:pPr>
        <w:pStyle w:val="Normal"/>
        <w:bidi w:val="0"/>
        <w:jc w:val="both"/>
        <w:rPr>
          <w:rFonts w:ascii="Tahoma" w:hAnsi="Tahoma" w:cs="Tahoma"/>
          <w:color w:val="000000"/>
        </w:rPr>
      </w:pPr>
      <w:r>
        <w:rPr>
          <w:rFonts w:cs="Tahoma" w:ascii="Tahoma" w:hAnsi="Tahoma"/>
          <w:color w:val="000000"/>
        </w:rPr>
      </w:r>
    </w:p>
    <w:p>
      <w:pPr>
        <w:pStyle w:val="Normal"/>
        <w:bidi w:val="0"/>
        <w:jc w:val="both"/>
        <w:rPr>
          <w:rFonts w:ascii="Tahoma" w:hAnsi="Tahoma" w:cs="Tahoma"/>
          <w:b/>
          <w:b/>
        </w:rPr>
      </w:pPr>
      <w:r>
        <w:rPr>
          <w:rFonts w:cs="Tahoma" w:ascii="Tahoma" w:hAnsi="Tahoma"/>
          <w:b/>
        </w:rPr>
        <w:t>ГЛАВА ВТОРА</w:t>
      </w:r>
    </w:p>
    <w:p>
      <w:pPr>
        <w:pStyle w:val="Normal"/>
        <w:bidi w:val="0"/>
        <w:jc w:val="both"/>
        <w:rPr>
          <w:rFonts w:ascii="Tahoma" w:hAnsi="Tahoma" w:cs="Tahoma"/>
          <w:b/>
          <w:b/>
        </w:rPr>
      </w:pPr>
      <w:r>
        <w:rPr>
          <w:rFonts w:cs="Tahoma" w:ascii="Tahoma" w:hAnsi="Tahoma"/>
          <w:b/>
        </w:rPr>
        <w:t>ЦЕЛИ И ЗАДАЧИ</w:t>
      </w:r>
    </w:p>
    <w:p>
      <w:pPr>
        <w:pStyle w:val="Normal"/>
        <w:bidi w:val="0"/>
        <w:jc w:val="both"/>
        <w:rPr/>
      </w:pPr>
      <w:r>
        <w:rPr>
          <w:rFonts w:cs="Tahoma" w:ascii="Tahoma" w:hAnsi="Tahoma"/>
          <w:b/>
        </w:rPr>
        <w:t>Чл. 7.</w:t>
      </w:r>
      <w:r>
        <w:rPr>
          <w:rFonts w:cs="Tahoma" w:ascii="Tahoma" w:hAnsi="Tahoma"/>
        </w:rPr>
        <w:t xml:space="preserve"> Основната цел на читалището е да задоволява потребностите  на населението, свързани с:</w:t>
      </w:r>
    </w:p>
    <w:p>
      <w:pPr>
        <w:pStyle w:val="Normal"/>
        <w:numPr>
          <w:ilvl w:val="0"/>
          <w:numId w:val="1"/>
        </w:numPr>
        <w:bidi w:val="0"/>
        <w:jc w:val="both"/>
        <w:rPr/>
      </w:pPr>
      <w:r>
        <w:rPr>
          <w:rFonts w:cs="Tahoma" w:ascii="Tahoma" w:hAnsi="Tahoma"/>
        </w:rPr>
        <w:t>развитие и обогатяване на културния живот, социалната и образователна</w:t>
      </w:r>
      <w:r>
        <w:rPr>
          <w:rFonts w:cs="Tahoma" w:ascii="Tahoma" w:hAnsi="Tahoma"/>
          <w:lang w:val="ru-RU"/>
        </w:rPr>
        <w:t>та</w:t>
      </w:r>
      <w:r>
        <w:rPr>
          <w:rFonts w:cs="Tahoma" w:ascii="Tahoma" w:hAnsi="Tahoma"/>
        </w:rPr>
        <w:t xml:space="preserve"> дейност в града;</w:t>
      </w:r>
    </w:p>
    <w:p>
      <w:pPr>
        <w:pStyle w:val="Normal"/>
        <w:numPr>
          <w:ilvl w:val="0"/>
          <w:numId w:val="1"/>
        </w:numPr>
        <w:bidi w:val="0"/>
        <w:jc w:val="both"/>
        <w:rPr/>
      </w:pPr>
      <w:r>
        <w:rPr>
          <w:rFonts w:cs="Tahoma" w:ascii="Tahoma" w:hAnsi="Tahoma"/>
        </w:rPr>
        <w:t>запазване на обичаите и традициите на българския народ;</w:t>
      </w:r>
    </w:p>
    <w:p>
      <w:pPr>
        <w:pStyle w:val="Normal"/>
        <w:numPr>
          <w:ilvl w:val="0"/>
          <w:numId w:val="1"/>
        </w:numPr>
        <w:bidi w:val="0"/>
        <w:jc w:val="both"/>
        <w:rPr/>
      </w:pPr>
      <w:r>
        <w:rPr>
          <w:rFonts w:cs="Tahoma" w:ascii="Tahoma" w:hAnsi="Tahoma"/>
        </w:rPr>
        <w:t>разширяване знанията на гражданите и приобщаването им към ценностите и постиженията на науката, изкуството и културата;</w:t>
      </w:r>
    </w:p>
    <w:p>
      <w:pPr>
        <w:pStyle w:val="Normal"/>
        <w:numPr>
          <w:ilvl w:val="0"/>
          <w:numId w:val="1"/>
        </w:numPr>
        <w:bidi w:val="0"/>
        <w:jc w:val="both"/>
        <w:rPr/>
      </w:pPr>
      <w:r>
        <w:rPr>
          <w:rFonts w:cs="Tahoma" w:ascii="Tahoma" w:hAnsi="Tahoma"/>
        </w:rPr>
        <w:t>възпитаване и утвърждаване на националното самосъзнание;</w:t>
      </w:r>
    </w:p>
    <w:p>
      <w:pPr>
        <w:pStyle w:val="Normal"/>
        <w:numPr>
          <w:ilvl w:val="0"/>
          <w:numId w:val="1"/>
        </w:numPr>
        <w:bidi w:val="0"/>
        <w:jc w:val="both"/>
        <w:rPr>
          <w:rFonts w:ascii="Tahoma" w:hAnsi="Tahoma" w:cs="Tahoma"/>
        </w:rPr>
      </w:pPr>
      <w:r>
        <w:rPr>
          <w:rFonts w:cs="Tahoma" w:ascii="Tahoma" w:hAnsi="Tahoma"/>
        </w:rPr>
        <w:t>възпитаване в дух на демократизъм, родолюбие и общочовешка нравственост;</w:t>
      </w:r>
    </w:p>
    <w:p>
      <w:pPr>
        <w:pStyle w:val="Normal"/>
        <w:numPr>
          <w:ilvl w:val="0"/>
          <w:numId w:val="1"/>
        </w:numPr>
        <w:bidi w:val="0"/>
        <w:jc w:val="both"/>
        <w:rPr/>
      </w:pPr>
      <w:r>
        <w:rPr>
          <w:rFonts w:cs="Tahoma" w:ascii="Tahoma" w:hAnsi="Tahoma"/>
        </w:rPr>
        <w:t xml:space="preserve">осигуряване на достъп до информация. </w:t>
      </w:r>
    </w:p>
    <w:p>
      <w:pPr>
        <w:pStyle w:val="Normal"/>
        <w:bidi w:val="0"/>
        <w:ind w:left="360" w:hanging="0"/>
        <w:jc w:val="both"/>
        <w:rPr>
          <w:rFonts w:ascii="Tahoma" w:hAnsi="Tahoma" w:cs="Tahoma"/>
        </w:rPr>
      </w:pPr>
      <w:r>
        <w:rPr>
          <w:rFonts w:cs="Tahoma" w:ascii="Tahoma" w:hAnsi="Tahoma"/>
        </w:rPr>
      </w:r>
    </w:p>
    <w:p>
      <w:pPr>
        <w:pStyle w:val="Normal"/>
        <w:bidi w:val="0"/>
        <w:jc w:val="both"/>
        <w:rPr/>
      </w:pPr>
      <w:r>
        <w:rPr>
          <w:rFonts w:cs="Tahoma" w:ascii="Tahoma" w:hAnsi="Tahoma"/>
          <w:b/>
        </w:rPr>
        <w:t>Чл. 8.</w:t>
      </w:r>
      <w:r>
        <w:rPr>
          <w:rFonts w:cs="Tahoma" w:ascii="Tahoma" w:hAnsi="Tahoma"/>
        </w:rPr>
        <w:t xml:space="preserve"> За постигане на целите по чл. 7 читалището извършва основни дейности като: </w:t>
      </w:r>
    </w:p>
    <w:p>
      <w:pPr>
        <w:pStyle w:val="Normal"/>
        <w:numPr>
          <w:ilvl w:val="0"/>
          <w:numId w:val="2"/>
        </w:numPr>
        <w:bidi w:val="0"/>
        <w:jc w:val="both"/>
        <w:rPr/>
      </w:pPr>
      <w:r>
        <w:rPr>
          <w:rFonts w:cs="Tahoma" w:ascii="Tahoma" w:hAnsi="Tahoma"/>
        </w:rPr>
        <w:t>Уреждане и поддържане на общодостъпни библиотеки, читални, фото-, фоно-, филмо- и видеотеки, както и създаване и подържане на електронни информационни мрежи;</w:t>
      </w:r>
    </w:p>
    <w:p>
      <w:pPr>
        <w:pStyle w:val="Normal"/>
        <w:numPr>
          <w:ilvl w:val="0"/>
          <w:numId w:val="2"/>
        </w:numPr>
        <w:bidi w:val="0"/>
        <w:jc w:val="both"/>
        <w:rPr>
          <w:rFonts w:ascii="Tahoma" w:hAnsi="Tahoma" w:cs="Tahoma"/>
        </w:rPr>
      </w:pPr>
      <w:r>
        <w:rPr>
          <w:rFonts w:cs="Tahoma" w:ascii="Tahoma" w:hAnsi="Tahoma"/>
        </w:rPr>
        <w:t>Развиване и подпомагане на любителското художествено творчество, чрез създаване на колективи и изпълнители в различни жанрове на изкуството, за които има необходимите условия;</w:t>
      </w:r>
    </w:p>
    <w:p>
      <w:pPr>
        <w:pStyle w:val="Normal"/>
        <w:numPr>
          <w:ilvl w:val="0"/>
          <w:numId w:val="2"/>
        </w:numPr>
        <w:bidi w:val="0"/>
        <w:jc w:val="both"/>
        <w:rPr/>
      </w:pPr>
      <w:r>
        <w:rPr>
          <w:rFonts w:cs="Tahoma" w:ascii="Tahoma" w:hAnsi="Tahoma"/>
        </w:rPr>
        <w:t xml:space="preserve">Организиране на школи, кръжоци, курсове, клубове, кино- и видеопоказ, празненства, концерти, чествания, младежки дейности, конференции и др.; </w:t>
      </w:r>
    </w:p>
    <w:p>
      <w:pPr>
        <w:pStyle w:val="Normal"/>
        <w:numPr>
          <w:ilvl w:val="0"/>
          <w:numId w:val="2"/>
        </w:numPr>
        <w:bidi w:val="0"/>
        <w:jc w:val="both"/>
        <w:rPr>
          <w:rFonts w:ascii="Tahoma" w:hAnsi="Tahoma" w:cs="Tahoma"/>
        </w:rPr>
      </w:pPr>
      <w:r>
        <w:rPr>
          <w:rFonts w:cs="Tahoma" w:ascii="Tahoma" w:hAnsi="Tahoma"/>
        </w:rPr>
        <w:t xml:space="preserve">Събиране и разпространяване на знания за родния край; </w:t>
      </w:r>
    </w:p>
    <w:p>
      <w:pPr>
        <w:pStyle w:val="Normal"/>
        <w:numPr>
          <w:ilvl w:val="0"/>
          <w:numId w:val="2"/>
        </w:numPr>
        <w:bidi w:val="0"/>
        <w:jc w:val="both"/>
        <w:rPr/>
      </w:pPr>
      <w:r>
        <w:rPr>
          <w:rFonts w:cs="Tahoma" w:ascii="Tahoma" w:hAnsi="Tahoma"/>
        </w:rPr>
        <w:t xml:space="preserve">Организиране на изложби на отделни или групи художници във фоайетата и залите на читалищния дом; </w:t>
      </w:r>
    </w:p>
    <w:p>
      <w:pPr>
        <w:pStyle w:val="Normal"/>
        <w:numPr>
          <w:ilvl w:val="0"/>
          <w:numId w:val="2"/>
        </w:numPr>
        <w:bidi w:val="0"/>
        <w:jc w:val="both"/>
        <w:rPr/>
      </w:pPr>
      <w:r>
        <w:rPr>
          <w:rFonts w:cs="Tahoma" w:ascii="Tahoma" w:hAnsi="Tahoma"/>
          <w:color w:val="000000"/>
        </w:rPr>
        <w:t xml:space="preserve">Създаване и съхраняване на музейни колекции съгласно Закона за културното наследство; </w:t>
      </w:r>
    </w:p>
    <w:p>
      <w:pPr>
        <w:pStyle w:val="Normal"/>
        <w:numPr>
          <w:ilvl w:val="0"/>
          <w:numId w:val="2"/>
        </w:numPr>
        <w:bidi w:val="0"/>
        <w:jc w:val="both"/>
        <w:rPr/>
      </w:pPr>
      <w:r>
        <w:rPr>
          <w:rFonts w:cs="Tahoma" w:ascii="Tahoma" w:hAnsi="Tahoma"/>
        </w:rPr>
        <w:t xml:space="preserve">Предоставяне на компютърни и интернет услуги. </w:t>
      </w:r>
    </w:p>
    <w:p>
      <w:pPr>
        <w:pStyle w:val="Normal"/>
        <w:bidi w:val="0"/>
        <w:ind w:left="360" w:hanging="0"/>
        <w:jc w:val="both"/>
        <w:rPr>
          <w:rFonts w:ascii="Tahoma" w:hAnsi="Tahoma" w:cs="Tahoma"/>
        </w:rPr>
      </w:pPr>
      <w:r>
        <w:rPr>
          <w:rFonts w:cs="Tahoma" w:ascii="Tahoma" w:hAnsi="Tahoma"/>
        </w:rPr>
      </w:r>
    </w:p>
    <w:p>
      <w:pPr>
        <w:pStyle w:val="Normal"/>
        <w:bidi w:val="0"/>
        <w:jc w:val="both"/>
        <w:rPr/>
      </w:pPr>
      <w:r>
        <w:rPr>
          <w:rFonts w:cs="Tahoma" w:ascii="Tahoma" w:hAnsi="Tahoma"/>
          <w:b/>
        </w:rPr>
        <w:t>Чл. 9.</w:t>
      </w:r>
      <w:r>
        <w:rPr>
          <w:rFonts w:cs="Tahoma" w:ascii="Tahoma" w:hAnsi="Tahoma"/>
        </w:rPr>
        <w:t xml:space="preserve"> Читалището може да развива и допълнителна стопанска дейност, свързана с предмета на основната му дейност, в съответствие с действащото законодателство, като използва приходите от нея за постигане на определените в устава му цели. Читалището не разпределя печалба.</w:t>
      </w:r>
    </w:p>
    <w:p>
      <w:pPr>
        <w:pStyle w:val="Normal"/>
        <w:bidi w:val="0"/>
        <w:jc w:val="both"/>
        <w:rPr>
          <w:rFonts w:ascii="Tahoma" w:hAnsi="Tahoma" w:cs="Tahoma"/>
        </w:rPr>
      </w:pPr>
      <w:r>
        <w:rPr>
          <w:rFonts w:cs="Tahoma" w:ascii="Tahoma" w:hAnsi="Tahoma"/>
        </w:rPr>
      </w:r>
    </w:p>
    <w:p>
      <w:pPr>
        <w:pStyle w:val="Normal"/>
        <w:bidi w:val="0"/>
        <w:jc w:val="both"/>
        <w:rPr>
          <w:rFonts w:ascii="Tahoma" w:hAnsi="Tahoma" w:cs="Tahoma"/>
          <w:b/>
          <w:b/>
          <w:color w:val="000000"/>
        </w:rPr>
      </w:pPr>
      <w:r>
        <w:rPr>
          <w:rFonts w:cs="Tahoma" w:ascii="Tahoma" w:hAnsi="Tahoma"/>
          <w:b/>
          <w:color w:val="000000"/>
        </w:rPr>
        <w:t>ГЛАВА ТРЕТА</w:t>
      </w:r>
    </w:p>
    <w:p>
      <w:pPr>
        <w:pStyle w:val="Normal"/>
        <w:bidi w:val="0"/>
        <w:jc w:val="both"/>
        <w:rPr>
          <w:rFonts w:ascii="Tahoma" w:hAnsi="Tahoma" w:cs="Tahoma"/>
          <w:b/>
          <w:b/>
          <w:color w:val="000000"/>
        </w:rPr>
      </w:pPr>
      <w:r>
        <w:rPr>
          <w:rFonts w:cs="Tahoma" w:ascii="Tahoma" w:hAnsi="Tahoma"/>
          <w:b/>
          <w:color w:val="000000"/>
        </w:rPr>
        <w:t>УЧРЕДЯВАНЕ, ПРЕКРАТЯВАНЕ И ЧЛЕНСТВО</w:t>
      </w:r>
    </w:p>
    <w:p>
      <w:pPr>
        <w:pStyle w:val="Normal"/>
        <w:bidi w:val="0"/>
        <w:jc w:val="both"/>
        <w:rPr/>
      </w:pPr>
      <w:r>
        <w:rPr>
          <w:rFonts w:cs="Tahoma" w:ascii="Tahoma" w:hAnsi="Tahoma"/>
          <w:b/>
          <w:color w:val="000000"/>
        </w:rPr>
        <w:t>Чл. 10</w:t>
      </w:r>
      <w:r>
        <w:rPr>
          <w:rFonts w:cs="Tahoma" w:ascii="Tahoma" w:hAnsi="Tahoma"/>
          <w:color w:val="000000"/>
        </w:rPr>
        <w:t xml:space="preserve"> </w:t>
      </w:r>
      <w:r>
        <w:rPr>
          <w:rFonts w:cs="Tahoma" w:ascii="Tahoma" w:hAnsi="Tahoma"/>
          <w:b/>
          <w:color w:val="000000"/>
        </w:rPr>
        <w:t>/1/</w:t>
      </w:r>
      <w:r>
        <w:rPr>
          <w:rFonts w:cs="Tahoma" w:ascii="Tahoma" w:hAnsi="Tahoma"/>
          <w:color w:val="000000"/>
        </w:rPr>
        <w:t xml:space="preserve"> Народно читалище “Боян Пенев – 1949 г.” е учредено на 23.І.1949 г. То се регистрира в Окръжния съд и в Министерството на културата.</w:t>
      </w:r>
    </w:p>
    <w:p>
      <w:pPr>
        <w:pStyle w:val="Normal"/>
        <w:bidi w:val="0"/>
        <w:jc w:val="both"/>
        <w:rPr/>
      </w:pPr>
      <w:r>
        <w:rPr>
          <w:rFonts w:eastAsia="Tahoma" w:cs="Tahoma" w:ascii="Tahoma" w:hAnsi="Tahoma"/>
          <w:b/>
          <w:color w:val="000000"/>
        </w:rPr>
        <w:t xml:space="preserve">    </w:t>
      </w:r>
      <w:r>
        <w:rPr>
          <w:rFonts w:cs="Tahoma" w:ascii="Tahoma" w:hAnsi="Tahoma"/>
          <w:b/>
          <w:color w:val="000000"/>
        </w:rPr>
        <w:t xml:space="preserve">/2/ </w:t>
      </w:r>
      <w:r>
        <w:rPr>
          <w:rFonts w:cs="Tahoma" w:ascii="Tahoma" w:hAnsi="Tahoma"/>
          <w:color w:val="000000"/>
        </w:rPr>
        <w:t>Читалището може да бъде прекратено по:</w:t>
      </w:r>
    </w:p>
    <w:p>
      <w:pPr>
        <w:pStyle w:val="Normal"/>
        <w:numPr>
          <w:ilvl w:val="0"/>
          <w:numId w:val="3"/>
        </w:numPr>
        <w:bidi w:val="0"/>
        <w:jc w:val="both"/>
        <w:rPr>
          <w:rFonts w:ascii="Tahoma" w:hAnsi="Tahoma" w:cs="Tahoma"/>
          <w:color w:val="000000"/>
        </w:rPr>
      </w:pPr>
      <w:r>
        <w:rPr>
          <w:rFonts w:cs="Tahoma" w:ascii="Tahoma" w:hAnsi="Tahoma"/>
          <w:color w:val="000000"/>
        </w:rPr>
        <w:t>решение на общото събрание</w:t>
      </w:r>
    </w:p>
    <w:p>
      <w:pPr>
        <w:pStyle w:val="Normal"/>
        <w:numPr>
          <w:ilvl w:val="0"/>
          <w:numId w:val="3"/>
        </w:numPr>
        <w:bidi w:val="0"/>
        <w:jc w:val="both"/>
        <w:rPr>
          <w:rFonts w:ascii="Tahoma" w:hAnsi="Tahoma" w:cs="Tahoma"/>
          <w:color w:val="000000"/>
        </w:rPr>
      </w:pPr>
      <w:r>
        <w:rPr>
          <w:rFonts w:cs="Tahoma" w:ascii="Tahoma" w:hAnsi="Tahoma"/>
          <w:color w:val="000000"/>
        </w:rPr>
        <w:t>решение на окръжния съд</w:t>
      </w:r>
    </w:p>
    <w:p>
      <w:pPr>
        <w:pStyle w:val="Normal"/>
        <w:bidi w:val="0"/>
        <w:jc w:val="both"/>
        <w:rPr/>
      </w:pPr>
      <w:r>
        <w:rPr>
          <w:rFonts w:cs="Tahoma" w:ascii="Tahoma" w:hAnsi="Tahoma"/>
          <w:b/>
        </w:rPr>
        <w:t xml:space="preserve">Чл. 11 </w:t>
      </w:r>
      <w:r>
        <w:rPr>
          <w:rFonts w:cs="Tahoma" w:ascii="Tahoma" w:hAnsi="Tahoma"/>
        </w:rPr>
        <w:t xml:space="preserve">Членовете на читалището са индивидуални, колективни и почетни. </w:t>
      </w:r>
    </w:p>
    <w:p>
      <w:pPr>
        <w:pStyle w:val="Normal"/>
        <w:bidi w:val="0"/>
        <w:jc w:val="both"/>
        <w:rPr/>
      </w:pPr>
      <w:r>
        <w:rPr>
          <w:rFonts w:cs="Tahoma" w:ascii="Tahoma" w:hAnsi="Tahoma"/>
          <w:b/>
        </w:rPr>
        <w:t>Чл.12</w:t>
      </w:r>
      <w:r>
        <w:rPr>
          <w:rFonts w:cs="Tahoma" w:ascii="Tahoma" w:hAnsi="Tahoma"/>
        </w:rPr>
        <w:t xml:space="preserve"> Индивидуалните членове са действителни и спомагателни. Те са български граждани и са длъжни да спазват устава на читалището, да опазват имуществото на читалището, да участват в читалищната дейност според възможностите си и да не извършват действия, уронващи доброто име на читалището.</w:t>
      </w:r>
    </w:p>
    <w:p>
      <w:pPr>
        <w:pStyle w:val="Normal"/>
        <w:bidi w:val="0"/>
        <w:ind w:firstLine="720"/>
        <w:jc w:val="both"/>
        <w:rPr/>
      </w:pPr>
      <w:r>
        <w:rPr>
          <w:rFonts w:cs="Tahoma" w:ascii="Tahoma" w:hAnsi="Tahoma"/>
        </w:rPr>
        <w:t xml:space="preserve">1. Действителните членове са лица навършили 18 години, които участват в дейността на читалището, редовно плащат членския си внос и имат право да избират и да бъдат избирани в органите на читалището. </w:t>
      </w:r>
    </w:p>
    <w:p>
      <w:pPr>
        <w:pStyle w:val="Normal"/>
        <w:bidi w:val="0"/>
        <w:ind w:firstLine="720"/>
        <w:jc w:val="both"/>
        <w:rPr>
          <w:rFonts w:ascii="Tahoma" w:hAnsi="Tahoma" w:cs="Tahoma"/>
        </w:rPr>
      </w:pPr>
      <w:r>
        <w:rPr>
          <w:rFonts w:cs="Tahoma" w:ascii="Tahoma" w:hAnsi="Tahoma"/>
        </w:rPr>
        <w:t xml:space="preserve">2. Спомагателните членове са лица под 18 години, които нямат право да избират и да бъдат избирани, те имат право на съвещателен глас. </w:t>
      </w:r>
    </w:p>
    <w:p>
      <w:pPr>
        <w:pStyle w:val="Normal"/>
        <w:bidi w:val="0"/>
        <w:jc w:val="both"/>
        <w:rPr/>
      </w:pPr>
      <w:r>
        <w:rPr>
          <w:rFonts w:cs="Tahoma" w:ascii="Tahoma" w:hAnsi="Tahoma"/>
          <w:b/>
        </w:rPr>
        <w:t>Чл.13</w:t>
      </w:r>
      <w:r>
        <w:rPr>
          <w:rFonts w:cs="Tahoma" w:ascii="Tahoma" w:hAnsi="Tahoma"/>
        </w:rPr>
        <w:t xml:space="preserve"> Колективните членове съдействат за осъществяване на целите и задачите на читалището, подпомагат неговата дейност, подържат и обогатяват материалната му база и имат право на 1 /един/ глас в общото събрание. </w:t>
      </w:r>
    </w:p>
    <w:p>
      <w:pPr>
        <w:pStyle w:val="Normal"/>
        <w:bidi w:val="0"/>
        <w:ind w:firstLine="720"/>
        <w:jc w:val="both"/>
        <w:rPr>
          <w:rFonts w:ascii="Tahoma" w:hAnsi="Tahoma" w:cs="Tahoma"/>
        </w:rPr>
      </w:pPr>
      <w:r>
        <w:rPr>
          <w:rFonts w:cs="Tahoma" w:ascii="Tahoma" w:hAnsi="Tahoma"/>
        </w:rPr>
        <w:t xml:space="preserve">Колективни членове могат да бъдат: </w:t>
      </w:r>
    </w:p>
    <w:p>
      <w:pPr>
        <w:pStyle w:val="Normal"/>
        <w:bidi w:val="0"/>
        <w:ind w:firstLine="720"/>
        <w:jc w:val="both"/>
        <w:rPr>
          <w:rFonts w:ascii="Tahoma" w:hAnsi="Tahoma" w:cs="Tahoma"/>
        </w:rPr>
      </w:pPr>
      <w:r>
        <w:rPr>
          <w:rFonts w:cs="Tahoma" w:ascii="Tahoma" w:hAnsi="Tahoma"/>
        </w:rPr>
        <w:t>1. професионални организации;</w:t>
      </w:r>
    </w:p>
    <w:p>
      <w:pPr>
        <w:pStyle w:val="Normal"/>
        <w:bidi w:val="0"/>
        <w:ind w:firstLine="720"/>
        <w:jc w:val="both"/>
        <w:rPr>
          <w:rFonts w:ascii="Tahoma" w:hAnsi="Tahoma" w:cs="Tahoma"/>
        </w:rPr>
      </w:pPr>
      <w:r>
        <w:rPr>
          <w:rFonts w:cs="Tahoma" w:ascii="Tahoma" w:hAnsi="Tahoma"/>
        </w:rPr>
        <w:t>2. стопански организации;</w:t>
      </w:r>
    </w:p>
    <w:p>
      <w:pPr>
        <w:pStyle w:val="Normal"/>
        <w:bidi w:val="0"/>
        <w:ind w:firstLine="720"/>
        <w:jc w:val="both"/>
        <w:rPr>
          <w:rFonts w:ascii="Tahoma" w:hAnsi="Tahoma" w:cs="Tahoma"/>
        </w:rPr>
      </w:pPr>
      <w:r>
        <w:rPr>
          <w:rFonts w:cs="Tahoma" w:ascii="Tahoma" w:hAnsi="Tahoma"/>
        </w:rPr>
        <w:t>3. търговски дружества;</w:t>
      </w:r>
    </w:p>
    <w:p>
      <w:pPr>
        <w:pStyle w:val="Normal"/>
        <w:bidi w:val="0"/>
        <w:ind w:firstLine="720"/>
        <w:jc w:val="both"/>
        <w:rPr>
          <w:rFonts w:ascii="Tahoma" w:hAnsi="Tahoma" w:cs="Tahoma"/>
        </w:rPr>
      </w:pPr>
      <w:r>
        <w:rPr>
          <w:rFonts w:cs="Tahoma" w:ascii="Tahoma" w:hAnsi="Tahoma"/>
        </w:rPr>
        <w:t>4. кооперации и сдружения;</w:t>
      </w:r>
    </w:p>
    <w:p>
      <w:pPr>
        <w:pStyle w:val="Normal"/>
        <w:bidi w:val="0"/>
        <w:ind w:firstLine="720"/>
        <w:jc w:val="both"/>
        <w:rPr>
          <w:rFonts w:ascii="Tahoma" w:hAnsi="Tahoma" w:cs="Tahoma"/>
        </w:rPr>
      </w:pPr>
      <w:r>
        <w:rPr>
          <w:rFonts w:cs="Tahoma" w:ascii="Tahoma" w:hAnsi="Tahoma"/>
        </w:rPr>
        <w:t xml:space="preserve">5. културно-просветни и любителски клубове и творчески колективи. </w:t>
      </w:r>
    </w:p>
    <w:p>
      <w:pPr>
        <w:pStyle w:val="Normal"/>
        <w:bidi w:val="0"/>
        <w:jc w:val="both"/>
        <w:rPr/>
      </w:pPr>
      <w:r>
        <w:rPr>
          <w:rFonts w:cs="Tahoma" w:ascii="Tahoma" w:hAnsi="Tahoma"/>
          <w:b/>
        </w:rPr>
        <w:t>Чл. 14</w:t>
      </w:r>
      <w:r>
        <w:rPr>
          <w:rFonts w:cs="Tahoma" w:ascii="Tahoma" w:hAnsi="Tahoma"/>
        </w:rPr>
        <w:t xml:space="preserve"> Почетни членове могат да бъдат български и чужди граждани с изключителни заслуги към читалището.</w:t>
      </w:r>
    </w:p>
    <w:p>
      <w:pPr>
        <w:pStyle w:val="Normal"/>
        <w:bidi w:val="0"/>
        <w:jc w:val="both"/>
        <w:rPr/>
      </w:pPr>
      <w:r>
        <w:rPr>
          <w:rFonts w:eastAsia="Tahoma" w:cs="Tahoma" w:ascii="Tahoma" w:hAnsi="Tahoma"/>
          <w:b/>
        </w:rPr>
        <w:t xml:space="preserve"> </w:t>
      </w:r>
      <w:r>
        <w:rPr>
          <w:rFonts w:cs="Tahoma" w:ascii="Tahoma" w:hAnsi="Tahoma"/>
          <w:b/>
        </w:rPr>
        <w:t xml:space="preserve">Чл. 15 </w:t>
      </w:r>
      <w:r>
        <w:rPr>
          <w:rFonts w:cs="Tahoma" w:ascii="Tahoma" w:hAnsi="Tahoma"/>
        </w:rPr>
        <w:t>Членството се прекратява:</w:t>
      </w:r>
    </w:p>
    <w:p>
      <w:pPr>
        <w:pStyle w:val="Normal"/>
        <w:numPr>
          <w:ilvl w:val="0"/>
          <w:numId w:val="4"/>
        </w:numPr>
        <w:bidi w:val="0"/>
        <w:jc w:val="both"/>
        <w:rPr>
          <w:rFonts w:ascii="Tahoma" w:hAnsi="Tahoma" w:cs="Tahoma"/>
        </w:rPr>
      </w:pPr>
      <w:r>
        <w:rPr>
          <w:rFonts w:cs="Tahoma" w:ascii="Tahoma" w:hAnsi="Tahoma"/>
        </w:rPr>
        <w:t>при неплащане на членски внос</w:t>
      </w:r>
    </w:p>
    <w:p>
      <w:pPr>
        <w:pStyle w:val="Normal"/>
        <w:numPr>
          <w:ilvl w:val="0"/>
          <w:numId w:val="4"/>
        </w:numPr>
        <w:bidi w:val="0"/>
        <w:jc w:val="both"/>
        <w:rPr>
          <w:rFonts w:ascii="Tahoma" w:hAnsi="Tahoma" w:cs="Tahoma"/>
        </w:rPr>
      </w:pPr>
      <w:r>
        <w:rPr>
          <w:rFonts w:cs="Tahoma" w:ascii="Tahoma" w:hAnsi="Tahoma"/>
        </w:rPr>
        <w:t>при доброволно изявление до настоятелството</w:t>
      </w:r>
    </w:p>
    <w:p>
      <w:pPr>
        <w:pStyle w:val="Normal"/>
        <w:numPr>
          <w:ilvl w:val="0"/>
          <w:numId w:val="4"/>
        </w:numPr>
        <w:bidi w:val="0"/>
        <w:jc w:val="both"/>
        <w:rPr>
          <w:rFonts w:ascii="Tahoma" w:hAnsi="Tahoma" w:cs="Tahoma"/>
        </w:rPr>
      </w:pPr>
      <w:r>
        <w:rPr>
          <w:rFonts w:cs="Tahoma" w:ascii="Tahoma" w:hAnsi="Tahoma"/>
        </w:rPr>
        <w:t>по решение на общото събрание</w:t>
      </w:r>
    </w:p>
    <w:p>
      <w:pPr>
        <w:pStyle w:val="Normal"/>
        <w:numPr>
          <w:ilvl w:val="0"/>
          <w:numId w:val="4"/>
        </w:numPr>
        <w:bidi w:val="0"/>
        <w:jc w:val="both"/>
        <w:rPr>
          <w:rFonts w:ascii="Tahoma" w:hAnsi="Tahoma" w:cs="Tahoma"/>
        </w:rPr>
      </w:pPr>
      <w:r>
        <w:rPr>
          <w:rFonts w:cs="Tahoma" w:ascii="Tahoma" w:hAnsi="Tahoma"/>
        </w:rPr>
        <w:t>при смърт</w:t>
      </w:r>
    </w:p>
    <w:p>
      <w:pPr>
        <w:pStyle w:val="Style19"/>
        <w:bidi w:val="0"/>
        <w:jc w:val="left"/>
        <w:rPr/>
      </w:pPr>
      <w:r>
        <w:rPr>
          <w:rFonts w:cs="Tahoma" w:ascii="Tahoma" w:hAnsi="Tahoma"/>
          <w:b/>
          <w:sz w:val="24"/>
          <w:szCs w:val="24"/>
        </w:rPr>
        <w:t>Чл. 16.</w:t>
      </w:r>
      <w:r>
        <w:rPr>
          <w:rFonts w:cs="Tahoma" w:ascii="Tahoma" w:hAnsi="Tahoma"/>
          <w:sz w:val="24"/>
          <w:szCs w:val="24"/>
        </w:rPr>
        <w:t xml:space="preserve"> </w:t>
      </w:r>
      <w:r>
        <w:rPr>
          <w:rFonts w:cs="Tahoma" w:ascii="Tahoma" w:hAnsi="Tahoma"/>
          <w:sz w:val="24"/>
          <w:szCs w:val="24"/>
          <w:lang w:val="ru-RU"/>
        </w:rPr>
        <w:t>Членовете на читалището имат права и задължения:</w:t>
      </w:r>
    </w:p>
    <w:p>
      <w:pPr>
        <w:pStyle w:val="Style19"/>
        <w:bidi w:val="0"/>
        <w:jc w:val="left"/>
        <w:rPr/>
      </w:pPr>
      <w:r>
        <w:rPr>
          <w:rFonts w:cs="Tahoma" w:ascii="Tahoma" w:hAnsi="Tahoma"/>
          <w:b/>
          <w:sz w:val="24"/>
          <w:szCs w:val="24"/>
          <w:lang w:val="ru-RU"/>
        </w:rPr>
        <w:t>/1/</w:t>
      </w:r>
      <w:r>
        <w:rPr>
          <w:rFonts w:cs="Tahoma" w:ascii="Tahoma" w:hAnsi="Tahoma"/>
          <w:sz w:val="24"/>
          <w:szCs w:val="24"/>
          <w:lang w:val="ru-RU"/>
        </w:rPr>
        <w:t xml:space="preserve"> Права:</w:t>
      </w:r>
    </w:p>
    <w:p>
      <w:pPr>
        <w:pStyle w:val="Style19"/>
        <w:bidi w:val="0"/>
        <w:jc w:val="left"/>
        <w:rPr>
          <w:rFonts w:ascii="Tahoma" w:hAnsi="Tahoma" w:cs="Tahoma"/>
          <w:sz w:val="24"/>
          <w:szCs w:val="24"/>
          <w:lang w:val="ru-RU"/>
        </w:rPr>
      </w:pPr>
      <w:r>
        <w:rPr>
          <w:rFonts w:cs="Tahoma" w:ascii="Tahoma" w:hAnsi="Tahoma"/>
          <w:sz w:val="24"/>
          <w:szCs w:val="24"/>
          <w:lang w:val="ru-RU"/>
        </w:rPr>
        <w:tab/>
        <w:t>1. да избират и да бъдат избирани в ръководните му органи, ако са действителни членове;</w:t>
      </w:r>
    </w:p>
    <w:p>
      <w:pPr>
        <w:pStyle w:val="Style19"/>
        <w:bidi w:val="0"/>
        <w:jc w:val="left"/>
        <w:rPr/>
      </w:pPr>
      <w:r>
        <w:rPr>
          <w:rFonts w:cs="Tahoma" w:ascii="Tahoma" w:hAnsi="Tahoma"/>
          <w:sz w:val="24"/>
          <w:szCs w:val="24"/>
          <w:lang w:val="ru-RU"/>
        </w:rPr>
        <w:tab/>
        <w:t xml:space="preserve">2. да участват в обсъждането на всички въпроси; </w:t>
      </w:r>
    </w:p>
    <w:p>
      <w:pPr>
        <w:pStyle w:val="Style19"/>
        <w:bidi w:val="0"/>
        <w:jc w:val="left"/>
        <w:rPr/>
      </w:pPr>
      <w:r>
        <w:rPr>
          <w:rFonts w:eastAsia="Tahoma" w:cs="Tahoma" w:ascii="Tahoma" w:hAnsi="Tahoma"/>
          <w:sz w:val="24"/>
          <w:szCs w:val="24"/>
          <w:lang w:val="ru-RU"/>
        </w:rPr>
        <w:t xml:space="preserve">         </w:t>
      </w:r>
      <w:r>
        <w:rPr>
          <w:rFonts w:cs="Tahoma" w:ascii="Tahoma" w:hAnsi="Tahoma"/>
          <w:sz w:val="24"/>
          <w:szCs w:val="24"/>
          <w:lang w:val="ru-RU"/>
        </w:rPr>
        <w:t>3. да получават информация за дейността;</w:t>
      </w:r>
    </w:p>
    <w:p>
      <w:pPr>
        <w:pStyle w:val="Style19"/>
        <w:bidi w:val="0"/>
        <w:jc w:val="left"/>
        <w:rPr/>
      </w:pPr>
      <w:r>
        <w:rPr>
          <w:rFonts w:cs="Tahoma" w:ascii="Tahoma" w:hAnsi="Tahoma"/>
          <w:sz w:val="24"/>
          <w:szCs w:val="24"/>
          <w:lang w:val="ru-RU"/>
        </w:rPr>
        <w:tab/>
        <w:t>4. да ползват базата на читалището.</w:t>
      </w:r>
    </w:p>
    <w:p>
      <w:pPr>
        <w:pStyle w:val="Style19"/>
        <w:bidi w:val="0"/>
        <w:jc w:val="left"/>
        <w:rPr/>
      </w:pPr>
      <w:r>
        <w:rPr>
          <w:rFonts w:cs="Tahoma" w:ascii="Tahoma" w:hAnsi="Tahoma"/>
          <w:b/>
          <w:sz w:val="24"/>
          <w:szCs w:val="24"/>
          <w:lang w:val="ru-RU"/>
        </w:rPr>
        <w:t>/2/</w:t>
      </w:r>
      <w:r>
        <w:rPr>
          <w:rFonts w:cs="Tahoma" w:ascii="Tahoma" w:hAnsi="Tahoma"/>
          <w:sz w:val="24"/>
          <w:szCs w:val="24"/>
          <w:lang w:val="ru-RU"/>
        </w:rPr>
        <w:t xml:space="preserve"> Задължения:</w:t>
      </w:r>
    </w:p>
    <w:p>
      <w:pPr>
        <w:pStyle w:val="Style19"/>
        <w:bidi w:val="0"/>
        <w:jc w:val="left"/>
        <w:rPr/>
      </w:pPr>
      <w:r>
        <w:rPr>
          <w:rFonts w:cs="Tahoma" w:ascii="Tahoma" w:hAnsi="Tahoma"/>
          <w:sz w:val="24"/>
          <w:szCs w:val="24"/>
          <w:lang w:val="ru-RU"/>
        </w:rPr>
        <w:tab/>
        <w:t>1. да спазват устава;</w:t>
      </w:r>
    </w:p>
    <w:p>
      <w:pPr>
        <w:pStyle w:val="Style19"/>
        <w:bidi w:val="0"/>
        <w:jc w:val="left"/>
        <w:rPr/>
      </w:pPr>
      <w:r>
        <w:rPr>
          <w:rFonts w:cs="Tahoma" w:ascii="Tahoma" w:hAnsi="Tahoma"/>
          <w:sz w:val="24"/>
          <w:szCs w:val="24"/>
          <w:lang w:val="ru-RU"/>
        </w:rPr>
        <w:tab/>
        <w:t>2. да плащат членски внос;</w:t>
      </w:r>
    </w:p>
    <w:p>
      <w:pPr>
        <w:pStyle w:val="Style19"/>
        <w:bidi w:val="0"/>
        <w:jc w:val="left"/>
        <w:rPr/>
      </w:pPr>
      <w:r>
        <w:rPr>
          <w:rFonts w:cs="Tahoma" w:ascii="Tahoma" w:hAnsi="Tahoma"/>
          <w:sz w:val="24"/>
          <w:szCs w:val="24"/>
          <w:lang w:val="ru-RU"/>
        </w:rPr>
        <w:tab/>
        <w:t>3. да пазят читалищното имущество;</w:t>
      </w:r>
    </w:p>
    <w:p>
      <w:pPr>
        <w:pStyle w:val="Style19"/>
        <w:bidi w:val="0"/>
        <w:jc w:val="left"/>
        <w:rPr/>
      </w:pPr>
      <w:r>
        <w:rPr>
          <w:rFonts w:eastAsia="Tahoma" w:cs="Tahoma" w:ascii="Tahoma" w:hAnsi="Tahoma"/>
          <w:sz w:val="24"/>
          <w:szCs w:val="24"/>
          <w:lang w:val="ru-RU"/>
        </w:rPr>
        <w:t xml:space="preserve">         </w:t>
      </w:r>
      <w:r>
        <w:rPr>
          <w:rFonts w:cs="Tahoma" w:ascii="Tahoma" w:hAnsi="Tahoma"/>
          <w:sz w:val="24"/>
          <w:szCs w:val="24"/>
          <w:lang w:val="ru-RU"/>
        </w:rPr>
        <w:t>4. да участват в дейността на читалището;</w:t>
      </w:r>
    </w:p>
    <w:p>
      <w:pPr>
        <w:pStyle w:val="Style19"/>
        <w:bidi w:val="0"/>
        <w:jc w:val="left"/>
        <w:rPr/>
      </w:pPr>
      <w:r>
        <w:rPr>
          <w:rFonts w:eastAsia="Tahoma" w:cs="Tahoma" w:ascii="Tahoma" w:hAnsi="Tahoma"/>
          <w:sz w:val="24"/>
          <w:szCs w:val="24"/>
          <w:lang w:val="ru-RU"/>
        </w:rPr>
        <w:t xml:space="preserve">         </w:t>
      </w:r>
      <w:r>
        <w:rPr>
          <w:rFonts w:cs="Tahoma" w:ascii="Tahoma" w:hAnsi="Tahoma"/>
          <w:sz w:val="24"/>
          <w:szCs w:val="24"/>
          <w:lang w:val="ru-RU"/>
        </w:rPr>
        <w:t xml:space="preserve">5. да не уронват </w:t>
      </w:r>
      <w:r>
        <w:rPr>
          <w:rFonts w:cs="Tahoma" w:ascii="Tahoma" w:hAnsi="Tahoma"/>
          <w:color w:val="000000"/>
          <w:sz w:val="24"/>
          <w:szCs w:val="24"/>
          <w:lang w:val="ru-RU"/>
        </w:rPr>
        <w:t>престижа на</w:t>
      </w:r>
      <w:r>
        <w:rPr>
          <w:rFonts w:cs="Tahoma" w:ascii="Tahoma" w:hAnsi="Tahoma"/>
          <w:sz w:val="24"/>
          <w:szCs w:val="24"/>
          <w:lang w:val="ru-RU"/>
        </w:rPr>
        <w:t xml:space="preserve"> читалището.</w:t>
      </w:r>
    </w:p>
    <w:p>
      <w:pPr>
        <w:pStyle w:val="Normal"/>
        <w:bidi w:val="0"/>
        <w:jc w:val="both"/>
        <w:rPr>
          <w:rFonts w:ascii="Tahoma" w:hAnsi="Tahoma" w:cs="Tahoma"/>
          <w:color w:val="000000"/>
          <w:sz w:val="24"/>
          <w:szCs w:val="24"/>
          <w:lang w:val="ru-RU"/>
        </w:rPr>
      </w:pPr>
      <w:r>
        <w:rPr>
          <w:rFonts w:cs="Tahoma" w:ascii="Tahoma" w:hAnsi="Tahoma"/>
          <w:color w:val="000000"/>
          <w:sz w:val="24"/>
          <w:szCs w:val="24"/>
          <w:lang w:val="ru-RU"/>
        </w:rPr>
      </w:r>
    </w:p>
    <w:p>
      <w:pPr>
        <w:pStyle w:val="Normal"/>
        <w:bidi w:val="0"/>
        <w:jc w:val="both"/>
        <w:rPr>
          <w:rFonts w:ascii="Tahoma" w:hAnsi="Tahoma" w:cs="Tahoma"/>
          <w:b/>
          <w:b/>
          <w:color w:val="000000"/>
        </w:rPr>
      </w:pPr>
      <w:r>
        <w:rPr>
          <w:rFonts w:cs="Tahoma" w:ascii="Tahoma" w:hAnsi="Tahoma"/>
          <w:b/>
          <w:color w:val="000000"/>
        </w:rPr>
        <w:t>ГЛАВА ЧЕТВЪРТА</w:t>
      </w:r>
    </w:p>
    <w:p>
      <w:pPr>
        <w:pStyle w:val="Normal"/>
        <w:bidi w:val="0"/>
        <w:jc w:val="both"/>
        <w:rPr>
          <w:rFonts w:ascii="Tahoma" w:hAnsi="Tahoma" w:cs="Tahoma"/>
          <w:b/>
          <w:b/>
          <w:color w:val="000000"/>
        </w:rPr>
      </w:pPr>
      <w:r>
        <w:rPr>
          <w:rFonts w:cs="Tahoma" w:ascii="Tahoma" w:hAnsi="Tahoma"/>
          <w:b/>
          <w:color w:val="000000"/>
        </w:rPr>
        <w:t>УПРАВЛЕНИЕ</w:t>
      </w:r>
    </w:p>
    <w:p>
      <w:pPr>
        <w:pStyle w:val="Normal"/>
        <w:bidi w:val="0"/>
        <w:jc w:val="both"/>
        <w:rPr/>
      </w:pPr>
      <w:r>
        <w:rPr>
          <w:rFonts w:cs="Tahoma" w:ascii="Tahoma" w:hAnsi="Tahoma"/>
          <w:b/>
        </w:rPr>
        <w:t>Чл. 17.</w:t>
      </w:r>
      <w:r>
        <w:rPr>
          <w:rFonts w:cs="Tahoma" w:ascii="Tahoma" w:hAnsi="Tahoma"/>
        </w:rPr>
        <w:t xml:space="preserve"> Органи на управление на читалището са: ОБЩОТО СЪБРАНИЕ, НАСТОЯТЕЛСТВОТО и ПРОВЕРИТЕЛНАТА КОМИСИЯ.</w:t>
      </w:r>
    </w:p>
    <w:p>
      <w:pPr>
        <w:pStyle w:val="Normal"/>
        <w:bidi w:val="0"/>
        <w:jc w:val="both"/>
        <w:rPr/>
      </w:pPr>
      <w:r>
        <w:rPr>
          <w:rFonts w:cs="Tahoma" w:ascii="Tahoma" w:hAnsi="Tahoma"/>
          <w:b/>
        </w:rPr>
        <w:t>Чл. 18.</w:t>
      </w:r>
      <w:r>
        <w:rPr>
          <w:rFonts w:cs="Tahoma" w:ascii="Tahoma" w:hAnsi="Tahoma"/>
        </w:rPr>
        <w:t xml:space="preserve"> </w:t>
      </w:r>
      <w:r>
        <w:rPr>
          <w:rFonts w:cs="Tahoma" w:ascii="Tahoma" w:hAnsi="Tahoma"/>
          <w:b/>
        </w:rPr>
        <w:t>/1/</w:t>
      </w:r>
      <w:r>
        <w:rPr>
          <w:rFonts w:cs="Tahoma" w:ascii="Tahoma" w:hAnsi="Tahoma"/>
        </w:rPr>
        <w:t xml:space="preserve"> Върховен орган на читалището е ОБЩОТО СЪБРАНИЕ.</w:t>
      </w:r>
    </w:p>
    <w:p>
      <w:pPr>
        <w:pStyle w:val="Normal"/>
        <w:bidi w:val="0"/>
        <w:ind w:firstLine="900"/>
        <w:jc w:val="both"/>
        <w:rPr/>
      </w:pPr>
      <w:r>
        <w:rPr>
          <w:rFonts w:cs="Tahoma" w:ascii="Tahoma" w:hAnsi="Tahoma"/>
          <w:b/>
        </w:rPr>
        <w:t>/2/</w:t>
      </w:r>
      <w:r>
        <w:rPr>
          <w:rFonts w:cs="Tahoma" w:ascii="Tahoma" w:hAnsi="Tahoma"/>
        </w:rPr>
        <w:t xml:space="preserve"> Общото събрание се състои от всички членове, имащи право на глас. </w:t>
      </w:r>
    </w:p>
    <w:p>
      <w:pPr>
        <w:pStyle w:val="Normal"/>
        <w:bidi w:val="0"/>
        <w:jc w:val="both"/>
        <w:rPr/>
      </w:pPr>
      <w:r>
        <w:rPr>
          <w:rFonts w:cs="Tahoma" w:ascii="Tahoma" w:hAnsi="Tahoma"/>
          <w:b/>
        </w:rPr>
        <w:t>Чл. 19.</w:t>
      </w:r>
      <w:r>
        <w:rPr>
          <w:rFonts w:cs="Tahoma" w:ascii="Tahoma" w:hAnsi="Tahoma"/>
        </w:rPr>
        <w:t xml:space="preserve"> </w:t>
      </w:r>
      <w:r>
        <w:rPr>
          <w:rFonts w:cs="Tahoma" w:ascii="Tahoma" w:hAnsi="Tahoma"/>
          <w:b/>
        </w:rPr>
        <w:t>/1/</w:t>
      </w:r>
      <w:r>
        <w:rPr>
          <w:rFonts w:cs="Tahoma" w:ascii="Tahoma" w:hAnsi="Tahoma"/>
        </w:rPr>
        <w:t xml:space="preserve"> Общото събрание:</w:t>
      </w:r>
    </w:p>
    <w:p>
      <w:pPr>
        <w:pStyle w:val="Normal"/>
        <w:bidi w:val="0"/>
        <w:jc w:val="both"/>
        <w:rPr>
          <w:rFonts w:ascii="Tahoma" w:hAnsi="Tahoma" w:cs="Tahoma"/>
        </w:rPr>
      </w:pPr>
      <w:r>
        <w:rPr>
          <w:rFonts w:cs="Tahoma" w:ascii="Tahoma" w:hAnsi="Tahoma"/>
        </w:rPr>
        <w:t xml:space="preserve">1. изменя и допълва устава; </w:t>
      </w:r>
    </w:p>
    <w:p>
      <w:pPr>
        <w:pStyle w:val="Normal"/>
        <w:bidi w:val="0"/>
        <w:jc w:val="both"/>
        <w:rPr/>
      </w:pPr>
      <w:r>
        <w:rPr>
          <w:rFonts w:cs="Tahoma" w:ascii="Tahoma" w:hAnsi="Tahoma"/>
        </w:rPr>
        <w:t>2.избира и освобождава членовете на настоятелството, проверителната комисия и председателя;</w:t>
      </w:r>
    </w:p>
    <w:p>
      <w:pPr>
        <w:pStyle w:val="Normal"/>
        <w:bidi w:val="0"/>
        <w:jc w:val="both"/>
        <w:rPr/>
      </w:pPr>
      <w:r>
        <w:rPr>
          <w:rFonts w:cs="Tahoma" w:ascii="Tahoma" w:hAnsi="Tahoma"/>
        </w:rPr>
        <w:t>3. приема вътрешните актове, необходими за организацията на дейността на читалището;</w:t>
      </w:r>
    </w:p>
    <w:p>
      <w:pPr>
        <w:pStyle w:val="Normal"/>
        <w:bidi w:val="0"/>
        <w:jc w:val="both"/>
        <w:rPr/>
      </w:pPr>
      <w:r>
        <w:rPr>
          <w:rFonts w:cs="Tahoma" w:ascii="Tahoma" w:hAnsi="Tahoma"/>
        </w:rPr>
        <w:t>4. изключва членове на читалището;</w:t>
      </w:r>
    </w:p>
    <w:p>
      <w:pPr>
        <w:pStyle w:val="Normal"/>
        <w:bidi w:val="0"/>
        <w:jc w:val="both"/>
        <w:rPr/>
      </w:pPr>
      <w:r>
        <w:rPr>
          <w:rFonts w:cs="Tahoma" w:ascii="Tahoma" w:hAnsi="Tahoma"/>
        </w:rPr>
        <w:t xml:space="preserve">5. приема основни насоки на дейността на читалището; </w:t>
      </w:r>
    </w:p>
    <w:p>
      <w:pPr>
        <w:pStyle w:val="Normal"/>
        <w:bidi w:val="0"/>
        <w:jc w:val="both"/>
        <w:rPr/>
      </w:pPr>
      <w:r>
        <w:rPr>
          <w:rFonts w:cs="Tahoma" w:ascii="Tahoma" w:hAnsi="Tahoma"/>
        </w:rPr>
        <w:t>6. взема решение за членуване или за прекратяване на членството в читалищно сдружение;</w:t>
      </w:r>
    </w:p>
    <w:p>
      <w:pPr>
        <w:pStyle w:val="Normal"/>
        <w:bidi w:val="0"/>
        <w:jc w:val="both"/>
        <w:rPr/>
      </w:pPr>
      <w:r>
        <w:rPr>
          <w:rFonts w:cs="Tahoma" w:ascii="Tahoma" w:hAnsi="Tahoma"/>
        </w:rPr>
        <w:t>7. приема бюджета на читалището;</w:t>
      </w:r>
    </w:p>
    <w:p>
      <w:pPr>
        <w:pStyle w:val="Normal"/>
        <w:bidi w:val="0"/>
        <w:jc w:val="both"/>
        <w:rPr/>
      </w:pPr>
      <w:r>
        <w:rPr>
          <w:rFonts w:cs="Tahoma" w:ascii="Tahoma" w:hAnsi="Tahoma"/>
        </w:rPr>
        <w:t>8. приема годишния отчет до 30 март на следващата година;</w:t>
      </w:r>
    </w:p>
    <w:p>
      <w:pPr>
        <w:pStyle w:val="Normal"/>
        <w:bidi w:val="0"/>
        <w:jc w:val="both"/>
        <w:rPr/>
      </w:pPr>
      <w:r>
        <w:rPr>
          <w:rFonts w:cs="Tahoma" w:ascii="Tahoma" w:hAnsi="Tahoma"/>
        </w:rPr>
        <w:t>9. определя размера на членския внос;</w:t>
      </w:r>
    </w:p>
    <w:p>
      <w:pPr>
        <w:pStyle w:val="Normal"/>
        <w:bidi w:val="0"/>
        <w:jc w:val="both"/>
        <w:rPr/>
      </w:pPr>
      <w:r>
        <w:rPr>
          <w:rFonts w:cs="Tahoma" w:ascii="Tahoma" w:hAnsi="Tahoma"/>
        </w:rPr>
        <w:t xml:space="preserve">10. обявява почетни членове </w:t>
      </w:r>
    </w:p>
    <w:p>
      <w:pPr>
        <w:pStyle w:val="Normal"/>
        <w:bidi w:val="0"/>
        <w:jc w:val="both"/>
        <w:rPr/>
      </w:pPr>
      <w:r>
        <w:rPr>
          <w:rFonts w:cs="Tahoma" w:ascii="Tahoma" w:hAnsi="Tahoma"/>
        </w:rPr>
        <w:t>11. отменя решения на органите на читалището;</w:t>
      </w:r>
    </w:p>
    <w:p>
      <w:pPr>
        <w:pStyle w:val="Normal"/>
        <w:bidi w:val="0"/>
        <w:jc w:val="both"/>
        <w:rPr/>
      </w:pPr>
      <w:r>
        <w:rPr>
          <w:rFonts w:cs="Tahoma" w:ascii="Tahoma" w:hAnsi="Tahoma"/>
        </w:rPr>
        <w:t>12. взема решения за откриване на клонове на читалището след съгласуване с общината;</w:t>
      </w:r>
    </w:p>
    <w:p>
      <w:pPr>
        <w:pStyle w:val="Normal"/>
        <w:bidi w:val="0"/>
        <w:jc w:val="both"/>
        <w:rPr/>
      </w:pPr>
      <w:r>
        <w:rPr>
          <w:rFonts w:cs="Tahoma" w:ascii="Tahoma" w:hAnsi="Tahoma"/>
        </w:rPr>
        <w:t>13. взема решение за прекратяване на читалището;</w:t>
      </w:r>
    </w:p>
    <w:p>
      <w:pPr>
        <w:pStyle w:val="Normal"/>
        <w:bidi w:val="0"/>
        <w:jc w:val="both"/>
        <w:rPr/>
      </w:pPr>
      <w:r>
        <w:rPr>
          <w:rFonts w:cs="Tahoma" w:ascii="Tahoma" w:hAnsi="Tahoma"/>
        </w:rPr>
        <w:t>14. взема решение за отнасяне до съда на незаконосъобразни действия на ръководството или отделни читалищни членове.</w:t>
      </w:r>
    </w:p>
    <w:p>
      <w:pPr>
        <w:pStyle w:val="Style19"/>
        <w:bidi w:val="0"/>
        <w:ind w:firstLine="900"/>
        <w:jc w:val="both"/>
        <w:rPr/>
      </w:pPr>
      <w:r>
        <w:rPr>
          <w:rFonts w:cs="Tahoma" w:ascii="Tahoma" w:hAnsi="Tahoma"/>
          <w:b/>
          <w:sz w:val="24"/>
          <w:szCs w:val="24"/>
        </w:rPr>
        <w:t>/2/</w:t>
      </w:r>
      <w:r>
        <w:rPr>
          <w:rFonts w:cs="Tahoma" w:ascii="Tahoma" w:hAnsi="Tahoma"/>
          <w:sz w:val="24"/>
          <w:szCs w:val="24"/>
        </w:rPr>
        <w:t xml:space="preserve"> Решенията на общото събрание са задължителни за другите органи на читалището. </w:t>
      </w:r>
    </w:p>
    <w:p>
      <w:pPr>
        <w:pStyle w:val="Style19"/>
        <w:bidi w:val="0"/>
        <w:jc w:val="both"/>
        <w:rPr/>
      </w:pPr>
      <w:r>
        <w:rPr>
          <w:rFonts w:cs="Tahoma" w:ascii="Tahoma" w:hAnsi="Tahoma"/>
          <w:b/>
          <w:sz w:val="24"/>
          <w:szCs w:val="24"/>
        </w:rPr>
        <w:t>Чл. 20./1/</w:t>
      </w:r>
      <w:r>
        <w:rPr>
          <w:rFonts w:cs="Tahoma" w:ascii="Tahoma" w:hAnsi="Tahoma"/>
          <w:sz w:val="24"/>
          <w:szCs w:val="24"/>
        </w:rPr>
        <w:t xml:space="preserve"> Редовно общо събрание на читалището се свиква от настоятелството най-малко веднъж в годината, като на 3 /три/ години е изборно. </w:t>
      </w:r>
    </w:p>
    <w:p>
      <w:pPr>
        <w:pStyle w:val="Style19"/>
        <w:bidi w:val="0"/>
        <w:jc w:val="both"/>
        <w:rPr/>
      </w:pPr>
      <w:r>
        <w:rPr>
          <w:rFonts w:eastAsia="Tahoma" w:cs="Tahoma" w:ascii="Tahoma" w:hAnsi="Tahoma"/>
          <w:sz w:val="24"/>
          <w:szCs w:val="24"/>
        </w:rPr>
        <w:t xml:space="preserve">             </w:t>
      </w:r>
      <w:r>
        <w:rPr>
          <w:rFonts w:cs="Tahoma" w:ascii="Tahoma" w:hAnsi="Tahoma"/>
          <w:b/>
          <w:sz w:val="24"/>
          <w:szCs w:val="24"/>
        </w:rPr>
        <w:t>/2/</w:t>
      </w:r>
      <w:r>
        <w:rPr>
          <w:rFonts w:cs="Tahoma" w:ascii="Tahoma" w:hAnsi="Tahoma"/>
          <w:sz w:val="24"/>
          <w:szCs w:val="24"/>
        </w:rPr>
        <w:t xml:space="preserve"> Извънредно общо събрание може да бъде свикано по решение на настоятелството, по искане на проверителната комисия или на една трета от членовете на читалището с право на глас. При отказ на настоятелството да свика извънредно общо събрание, до 15 дни от постъпването на искането, проверителната комисия или една трета от членовете на читалището с право на глас могат да свикат извънредно общо събрание от свое име. </w:t>
      </w:r>
    </w:p>
    <w:p>
      <w:pPr>
        <w:pStyle w:val="Style19"/>
        <w:bidi w:val="0"/>
        <w:ind w:firstLine="1080"/>
        <w:jc w:val="both"/>
        <w:rPr/>
      </w:pPr>
      <w:r>
        <w:rPr>
          <w:rFonts w:cs="Tahoma" w:ascii="Tahoma" w:hAnsi="Tahoma"/>
          <w:b/>
          <w:sz w:val="24"/>
          <w:szCs w:val="24"/>
        </w:rPr>
        <w:t>/3/</w:t>
      </w:r>
      <w:r>
        <w:rPr>
          <w:rFonts w:cs="Tahoma" w:ascii="Tahoma" w:hAnsi="Tahoma"/>
          <w:sz w:val="24"/>
          <w:szCs w:val="24"/>
        </w:rPr>
        <w:t xml:space="preserve"> Поканата за събрание трябва да съдържа дневния ред, датата, часа и мястото на провеждането му и кой го свиква. Тя трябва да бъде получена срещу подпис или връчена не по-късно от 7 /седем/ дни преди датата на провеждането. В същия срок на вратата на читалището и други общодостъпни места, трябва да бъде залепена поканата за събранието. </w:t>
      </w:r>
    </w:p>
    <w:p>
      <w:pPr>
        <w:pStyle w:val="Style19"/>
        <w:bidi w:val="0"/>
        <w:ind w:firstLine="1080"/>
        <w:jc w:val="both"/>
        <w:rPr/>
      </w:pPr>
      <w:r>
        <w:rPr>
          <w:rFonts w:cs="Tahoma" w:ascii="Tahoma" w:hAnsi="Tahoma"/>
          <w:b/>
          <w:sz w:val="24"/>
          <w:szCs w:val="24"/>
        </w:rPr>
        <w:t>/4/</w:t>
      </w:r>
      <w:r>
        <w:rPr>
          <w:rFonts w:cs="Tahoma" w:ascii="Tahoma" w:hAnsi="Tahoma"/>
          <w:sz w:val="24"/>
          <w:szCs w:val="24"/>
        </w:rPr>
        <w:t xml:space="preserve"> </w:t>
      </w:r>
      <w:r>
        <w:rPr>
          <w:rFonts w:cs="Tahoma" w:ascii="Tahoma" w:hAnsi="Tahoma"/>
          <w:color w:val="000000"/>
          <w:sz w:val="24"/>
          <w:szCs w:val="24"/>
        </w:rPr>
        <w:t xml:space="preserve">Общото събрание е законно, ако на него присъстват най-малко половината от имащите право на глас членове на читалището. </w:t>
      </w:r>
      <w:r>
        <w:rPr>
          <w:rFonts w:cs="Tahoma" w:ascii="Tahoma" w:hAnsi="Tahoma"/>
          <w:sz w:val="24"/>
          <w:szCs w:val="24"/>
        </w:rPr>
        <w:t xml:space="preserve">При липса на кворум събранието се отлага с 1 /един/ час. Тогава събранието е законно, ако на него присъстват не по-малко от една трета от членовете при редовно общо събрание и не по-малко от половината плюс един от членовете при извънредно общо събрание.         </w:t>
      </w:r>
    </w:p>
    <w:p>
      <w:pPr>
        <w:pStyle w:val="Style19"/>
        <w:bidi w:val="0"/>
        <w:ind w:firstLine="1080"/>
        <w:jc w:val="both"/>
        <w:rPr/>
      </w:pPr>
      <w:r>
        <w:rPr>
          <w:rFonts w:cs="Tahoma" w:ascii="Tahoma" w:hAnsi="Tahoma"/>
          <w:b/>
          <w:sz w:val="24"/>
          <w:szCs w:val="24"/>
        </w:rPr>
        <w:t>/5/</w:t>
      </w:r>
      <w:r>
        <w:rPr>
          <w:rFonts w:cs="Tahoma" w:ascii="Tahoma" w:hAnsi="Tahoma"/>
          <w:sz w:val="24"/>
          <w:szCs w:val="24"/>
        </w:rPr>
        <w:t xml:space="preserve"> </w:t>
      </w:r>
      <w:r>
        <w:rPr>
          <w:rFonts w:cs="Tahoma" w:ascii="Tahoma" w:hAnsi="Tahoma"/>
          <w:color w:val="000000"/>
          <w:sz w:val="24"/>
          <w:szCs w:val="24"/>
          <w:lang w:val="ru-RU"/>
        </w:rPr>
        <w:t>Решенията на общото събрание са законни, ако за тях са гласували повече от половината присъстващи. Квалифицирано мнозинство от 2/3 се изисква при вземане на решения по чл. 19, ал.1, т. 1, 4, 11, 12, 13,</w:t>
      </w:r>
      <w:r>
        <w:rPr>
          <w:rFonts w:cs="Tahoma" w:ascii="Tahoma" w:hAnsi="Tahoma"/>
          <w:sz w:val="24"/>
          <w:szCs w:val="24"/>
          <w:lang w:val="ru-RU"/>
        </w:rPr>
        <w:t xml:space="preserve"> а именно: </w:t>
      </w:r>
      <w:r>
        <w:rPr>
          <w:rFonts w:cs="Tahoma" w:ascii="Tahoma" w:hAnsi="Tahoma"/>
          <w:sz w:val="24"/>
          <w:szCs w:val="24"/>
        </w:rPr>
        <w:t>изменения и допълнения в устава</w:t>
      </w:r>
      <w:r>
        <w:rPr>
          <w:rFonts w:cs="Tahoma" w:ascii="Tahoma" w:hAnsi="Tahoma"/>
          <w:sz w:val="24"/>
          <w:szCs w:val="24"/>
          <w:lang w:val="ru-RU"/>
        </w:rPr>
        <w:t xml:space="preserve">; </w:t>
      </w:r>
      <w:r>
        <w:rPr>
          <w:rFonts w:cs="Tahoma" w:ascii="Tahoma" w:hAnsi="Tahoma"/>
          <w:sz w:val="24"/>
          <w:szCs w:val="24"/>
        </w:rPr>
        <w:t>отменяне на решения на органите на читалището;</w:t>
      </w:r>
      <w:r>
        <w:rPr>
          <w:rFonts w:cs="Tahoma" w:ascii="Tahoma" w:hAnsi="Tahoma"/>
          <w:sz w:val="24"/>
          <w:szCs w:val="24"/>
          <w:lang w:val="ru-RU"/>
        </w:rPr>
        <w:t xml:space="preserve"> при</w:t>
      </w:r>
      <w:r>
        <w:rPr>
          <w:sz w:val="24"/>
          <w:szCs w:val="24"/>
          <w:lang w:val="ru-RU"/>
        </w:rPr>
        <w:t xml:space="preserve"> </w:t>
      </w:r>
      <w:r>
        <w:rPr>
          <w:rFonts w:cs="Tahoma" w:ascii="Tahoma" w:hAnsi="Tahoma"/>
          <w:sz w:val="24"/>
          <w:szCs w:val="24"/>
        </w:rPr>
        <w:t>откриване на клонове на читалището;</w:t>
      </w:r>
      <w:r>
        <w:rPr>
          <w:rFonts w:cs="Tahoma" w:ascii="Tahoma" w:hAnsi="Tahoma"/>
          <w:b/>
          <w:sz w:val="24"/>
          <w:szCs w:val="24"/>
        </w:rPr>
        <w:t xml:space="preserve"> </w:t>
      </w:r>
      <w:r>
        <w:rPr>
          <w:rFonts w:cs="Tahoma" w:ascii="Tahoma" w:hAnsi="Tahoma"/>
          <w:sz w:val="24"/>
          <w:szCs w:val="24"/>
          <w:lang w:val="ru-RU"/>
        </w:rPr>
        <w:t>изключване на членове или за прекратяване на дейността на читалището.</w:t>
      </w:r>
      <w:r>
        <w:rPr>
          <w:sz w:val="24"/>
          <w:szCs w:val="24"/>
          <w:lang w:val="ru-RU"/>
        </w:rPr>
        <w:t xml:space="preserve">  </w:t>
      </w:r>
    </w:p>
    <w:p>
      <w:pPr>
        <w:pStyle w:val="Style20"/>
        <w:bidi w:val="0"/>
        <w:jc w:val="both"/>
        <w:rPr/>
      </w:pPr>
      <w:r>
        <w:rPr>
          <w:rFonts w:eastAsia="Tahoma" w:cs="Tahoma" w:ascii="Tahoma" w:hAnsi="Tahoma"/>
          <w:color w:val="000000"/>
          <w:lang w:val="ru-RU"/>
        </w:rPr>
        <w:t xml:space="preserve">         </w:t>
      </w:r>
      <w:r>
        <w:rPr>
          <w:rFonts w:cs="Tahoma" w:ascii="Tahoma" w:hAnsi="Tahoma"/>
          <w:b/>
          <w:color w:val="000000"/>
        </w:rPr>
        <w:t>/6/</w:t>
      </w:r>
      <w:r>
        <w:rPr>
          <w:rFonts w:cs="Tahoma" w:ascii="Tahoma" w:hAnsi="Tahoma"/>
          <w:color w:val="000000"/>
        </w:rPr>
        <w:t xml:space="preserve"> Две трети от членовете на общото събрание на читалището могат да предявят иск пред окръжния съд по седалището на читалището за отмяна на решение на общото събрание, ако то противоречи на закона или устава. Искът се предявява в едномесечен срок от узнаването на решението, но не по-късно от една година от датата на вземане на решението. </w:t>
      </w:r>
    </w:p>
    <w:p>
      <w:pPr>
        <w:pStyle w:val="Style19"/>
        <w:bidi w:val="0"/>
        <w:jc w:val="both"/>
        <w:rPr/>
      </w:pPr>
      <w:r>
        <w:rPr>
          <w:rFonts w:cs="Tahoma" w:ascii="Tahoma" w:hAnsi="Tahoma"/>
          <w:b/>
          <w:sz w:val="24"/>
          <w:szCs w:val="24"/>
        </w:rPr>
        <w:t>Чл. 21</w:t>
      </w:r>
      <w:r>
        <w:rPr>
          <w:rFonts w:cs="Tahoma" w:ascii="Tahoma" w:hAnsi="Tahoma"/>
          <w:sz w:val="24"/>
          <w:szCs w:val="24"/>
        </w:rPr>
        <w:t xml:space="preserve"> </w:t>
      </w:r>
      <w:r>
        <w:rPr>
          <w:rFonts w:cs="Tahoma" w:ascii="Tahoma" w:hAnsi="Tahoma"/>
          <w:b/>
          <w:sz w:val="24"/>
          <w:szCs w:val="24"/>
        </w:rPr>
        <w:t>/1/</w:t>
      </w:r>
      <w:r>
        <w:rPr>
          <w:rFonts w:cs="Tahoma" w:ascii="Tahoma" w:hAnsi="Tahoma"/>
          <w:sz w:val="24"/>
          <w:szCs w:val="24"/>
        </w:rPr>
        <w:t xml:space="preserve">Изпълнителен орган на читалището е НАСТОЯТЕЛСТВОТО. То се състои най-малко от 3/трима/ члена, избрани за срок от 3 /три/ години. Същите не могат да имат роднински връзки по права и съребрена линия до четвърта степен. </w:t>
      </w:r>
    </w:p>
    <w:p>
      <w:pPr>
        <w:pStyle w:val="Style19"/>
        <w:bidi w:val="0"/>
        <w:ind w:firstLine="1080"/>
        <w:jc w:val="both"/>
        <w:rPr/>
      </w:pPr>
      <w:r>
        <w:rPr>
          <w:rFonts w:cs="Tahoma" w:ascii="Tahoma" w:hAnsi="Tahoma"/>
          <w:b/>
          <w:sz w:val="24"/>
          <w:szCs w:val="24"/>
        </w:rPr>
        <w:t>/2/</w:t>
      </w:r>
      <w:r>
        <w:rPr>
          <w:rFonts w:cs="Tahoma" w:ascii="Tahoma" w:hAnsi="Tahoma"/>
          <w:sz w:val="24"/>
          <w:szCs w:val="24"/>
        </w:rPr>
        <w:t xml:space="preserve"> НАСТОЯТЕЛСТВОТО:</w:t>
      </w:r>
    </w:p>
    <w:p>
      <w:pPr>
        <w:pStyle w:val="Style19"/>
        <w:bidi w:val="0"/>
        <w:jc w:val="both"/>
        <w:rPr/>
      </w:pPr>
      <w:r>
        <w:rPr>
          <w:rFonts w:cs="Tahoma" w:ascii="Tahoma" w:hAnsi="Tahoma"/>
          <w:sz w:val="24"/>
          <w:szCs w:val="24"/>
        </w:rPr>
        <w:t>1. свиква общото събрание;</w:t>
      </w:r>
    </w:p>
    <w:p>
      <w:pPr>
        <w:pStyle w:val="Style19"/>
        <w:bidi w:val="0"/>
        <w:jc w:val="both"/>
        <w:rPr/>
      </w:pPr>
      <w:r>
        <w:rPr>
          <w:rFonts w:cs="Tahoma" w:ascii="Tahoma" w:hAnsi="Tahoma"/>
          <w:sz w:val="24"/>
          <w:szCs w:val="24"/>
        </w:rPr>
        <w:t>2. осигурява изпълнението на решенията на общото събрание;</w:t>
      </w:r>
    </w:p>
    <w:p>
      <w:pPr>
        <w:pStyle w:val="Style19"/>
        <w:bidi w:val="0"/>
        <w:jc w:val="both"/>
        <w:rPr/>
      </w:pPr>
      <w:r>
        <w:rPr>
          <w:rFonts w:cs="Tahoma" w:ascii="Tahoma" w:hAnsi="Tahoma"/>
          <w:sz w:val="24"/>
          <w:szCs w:val="24"/>
        </w:rPr>
        <w:t>3. подготвя и внася в общото събрание проект за бюджет на читалището и отчет за дейността на читалището;</w:t>
      </w:r>
    </w:p>
    <w:p>
      <w:pPr>
        <w:pStyle w:val="Style19"/>
        <w:bidi w:val="0"/>
        <w:jc w:val="both"/>
        <w:rPr/>
      </w:pPr>
      <w:r>
        <w:rPr>
          <w:rFonts w:cs="Tahoma" w:ascii="Tahoma" w:hAnsi="Tahoma"/>
          <w:sz w:val="24"/>
          <w:szCs w:val="24"/>
        </w:rPr>
        <w:t xml:space="preserve">4. утвърждава щата на читалището; прави назначения и определя трудовите възнаграждения на щатния </w:t>
      </w:r>
      <w:r>
        <w:rPr>
          <w:rFonts w:cs="Tahoma" w:ascii="Tahoma" w:hAnsi="Tahoma"/>
          <w:color w:val="000000"/>
          <w:sz w:val="24"/>
          <w:szCs w:val="24"/>
        </w:rPr>
        <w:t>персонал;</w:t>
      </w:r>
      <w:r>
        <w:rPr>
          <w:rFonts w:cs="Tahoma" w:ascii="Tahoma" w:hAnsi="Tahoma"/>
          <w:sz w:val="24"/>
          <w:szCs w:val="24"/>
        </w:rPr>
        <w:t xml:space="preserve">  </w:t>
      </w:r>
    </w:p>
    <w:p>
      <w:pPr>
        <w:pStyle w:val="Style19"/>
        <w:bidi w:val="0"/>
        <w:jc w:val="both"/>
        <w:rPr>
          <w:rFonts w:ascii="Tahoma" w:hAnsi="Tahoma" w:cs="Tahoma"/>
          <w:sz w:val="24"/>
          <w:szCs w:val="24"/>
        </w:rPr>
      </w:pPr>
      <w:r>
        <w:rPr>
          <w:rFonts w:cs="Tahoma" w:ascii="Tahoma" w:hAnsi="Tahoma"/>
          <w:sz w:val="24"/>
          <w:szCs w:val="24"/>
        </w:rPr>
        <w:t>5. назначава секретаря на читалището и утвърждава длъжностната му характеристика;</w:t>
      </w:r>
    </w:p>
    <w:p>
      <w:pPr>
        <w:pStyle w:val="Style19"/>
        <w:bidi w:val="0"/>
        <w:jc w:val="both"/>
        <w:rPr/>
      </w:pPr>
      <w:r>
        <w:rPr>
          <w:rFonts w:cs="Tahoma" w:ascii="Tahoma" w:hAnsi="Tahoma"/>
          <w:sz w:val="24"/>
          <w:szCs w:val="24"/>
        </w:rPr>
        <w:t xml:space="preserve">6. решава въпросите за създаване и закриване на колективи за любителско творчество, школи, курсове, кръжоци и др.  и определя принципите на взаимоотношения с тях; </w:t>
      </w:r>
    </w:p>
    <w:p>
      <w:pPr>
        <w:pStyle w:val="Style19"/>
        <w:bidi w:val="0"/>
        <w:jc w:val="both"/>
        <w:rPr/>
      </w:pPr>
      <w:r>
        <w:rPr>
          <w:rFonts w:cs="Tahoma" w:ascii="Tahoma" w:hAnsi="Tahoma"/>
          <w:sz w:val="24"/>
          <w:szCs w:val="24"/>
        </w:rPr>
        <w:t xml:space="preserve">7. взема решения за стопанисване на читалищното имущество, за отдаването му под наем или аренда; </w:t>
      </w:r>
    </w:p>
    <w:p>
      <w:pPr>
        <w:pStyle w:val="Style19"/>
        <w:bidi w:val="0"/>
        <w:jc w:val="both"/>
        <w:rPr>
          <w:rFonts w:ascii="Tahoma" w:hAnsi="Tahoma" w:cs="Tahoma"/>
          <w:sz w:val="24"/>
          <w:szCs w:val="24"/>
        </w:rPr>
      </w:pPr>
      <w:r>
        <w:rPr>
          <w:rFonts w:cs="Tahoma" w:ascii="Tahoma" w:hAnsi="Tahoma"/>
          <w:sz w:val="24"/>
          <w:szCs w:val="24"/>
        </w:rPr>
        <w:t>8. определя размера на такси, наеми, арендни вноски и др.;</w:t>
      </w:r>
    </w:p>
    <w:p>
      <w:pPr>
        <w:pStyle w:val="Style19"/>
        <w:bidi w:val="0"/>
        <w:jc w:val="both"/>
        <w:rPr/>
      </w:pPr>
      <w:r>
        <w:rPr>
          <w:rFonts w:cs="Tahoma" w:ascii="Tahoma" w:hAnsi="Tahoma"/>
          <w:sz w:val="24"/>
          <w:szCs w:val="24"/>
        </w:rPr>
        <w:t>9. решава въпроси за откриване и закриване на допълнителни дейности, в т.ч. и стопански;</w:t>
      </w:r>
    </w:p>
    <w:p>
      <w:pPr>
        <w:pStyle w:val="Style19"/>
        <w:bidi w:val="0"/>
        <w:jc w:val="both"/>
        <w:rPr/>
      </w:pPr>
      <w:r>
        <w:rPr>
          <w:rFonts w:cs="Tahoma" w:ascii="Tahoma" w:hAnsi="Tahoma"/>
          <w:sz w:val="24"/>
          <w:szCs w:val="24"/>
        </w:rPr>
        <w:t>10.взема решения за морално и материално стимулиране на читалищни членове, колективи и работещи в читалището.</w:t>
      </w:r>
    </w:p>
    <w:p>
      <w:pPr>
        <w:pStyle w:val="Style19"/>
        <w:bidi w:val="0"/>
        <w:jc w:val="both"/>
        <w:rPr/>
      </w:pPr>
      <w:r>
        <w:rPr>
          <w:rFonts w:cs="Tahoma" w:ascii="Tahoma" w:hAnsi="Tahoma"/>
          <w:color w:val="000000"/>
          <w:sz w:val="24"/>
          <w:szCs w:val="24"/>
        </w:rPr>
        <w:t>11.приема нови членове на читалището.</w:t>
      </w:r>
    </w:p>
    <w:p>
      <w:pPr>
        <w:pStyle w:val="Style19"/>
        <w:bidi w:val="0"/>
        <w:jc w:val="both"/>
        <w:rPr>
          <w:rFonts w:ascii="Tahoma" w:hAnsi="Tahoma" w:cs="Tahoma"/>
          <w:color w:val="000000"/>
          <w:sz w:val="24"/>
          <w:szCs w:val="24"/>
        </w:rPr>
      </w:pPr>
      <w:r>
        <w:rPr>
          <w:rFonts w:cs="Tahoma" w:ascii="Tahoma" w:hAnsi="Tahoma"/>
          <w:color w:val="000000"/>
          <w:sz w:val="24"/>
          <w:szCs w:val="24"/>
        </w:rPr>
      </w:r>
    </w:p>
    <w:p>
      <w:pPr>
        <w:pStyle w:val="Style19"/>
        <w:bidi w:val="0"/>
        <w:ind w:firstLine="1080"/>
        <w:jc w:val="both"/>
        <w:rPr/>
      </w:pPr>
      <w:r>
        <w:rPr>
          <w:rFonts w:cs="Tahoma" w:ascii="Tahoma" w:hAnsi="Tahoma"/>
          <w:b/>
          <w:sz w:val="24"/>
          <w:szCs w:val="24"/>
        </w:rPr>
        <w:t>/</w:t>
      </w:r>
      <w:r>
        <w:rPr>
          <w:rFonts w:cs="Tahoma" w:ascii="Tahoma" w:hAnsi="Tahoma"/>
          <w:b/>
          <w:sz w:val="24"/>
          <w:szCs w:val="24"/>
          <w:lang w:val="ru-RU"/>
        </w:rPr>
        <w:t>3/</w:t>
      </w:r>
      <w:r>
        <w:rPr>
          <w:rFonts w:cs="Tahoma" w:ascii="Tahoma" w:hAnsi="Tahoma"/>
          <w:sz w:val="24"/>
          <w:szCs w:val="24"/>
          <w:lang w:val="ru-RU"/>
        </w:rPr>
        <w:t xml:space="preserve"> Заседанията се свикват най-малко един път на три месеца и се ръководят от председателя. Те са законни, ако на тях присъстват повече от половината членове.</w:t>
      </w:r>
      <w:r>
        <w:rPr>
          <w:rFonts w:cs="Tahoma" w:ascii="Tahoma" w:hAnsi="Tahoma"/>
          <w:sz w:val="24"/>
          <w:szCs w:val="24"/>
        </w:rPr>
        <w:t xml:space="preserve"> </w:t>
      </w:r>
      <w:r>
        <w:rPr>
          <w:rFonts w:cs="Tahoma" w:ascii="Tahoma" w:hAnsi="Tahoma"/>
          <w:color w:val="000000"/>
          <w:sz w:val="24"/>
          <w:szCs w:val="24"/>
        </w:rPr>
        <w:t>Присъстващо е и лице, с което има двустранна телефонна или друга връзка, гарантираща установяването на самоличността му и позволяваща участието му в обсъждането и вземането на решения.</w:t>
      </w:r>
      <w:r>
        <w:rPr>
          <w:rFonts w:cs="Tahoma" w:ascii="Tahoma" w:hAnsi="Tahoma"/>
          <w:sz w:val="24"/>
          <w:szCs w:val="24"/>
        </w:rPr>
        <w:t xml:space="preserve"> </w:t>
      </w:r>
      <w:r>
        <w:rPr>
          <w:rFonts w:cs="Tahoma" w:ascii="Tahoma" w:hAnsi="Tahoma"/>
          <w:sz w:val="24"/>
          <w:szCs w:val="24"/>
          <w:lang w:val="ru-RU"/>
        </w:rPr>
        <w:t xml:space="preserve">Решенията се приемат с обикновено мнозинство. </w:t>
      </w:r>
    </w:p>
    <w:p>
      <w:pPr>
        <w:pStyle w:val="Style19"/>
        <w:bidi w:val="0"/>
        <w:ind w:firstLine="1080"/>
        <w:jc w:val="both"/>
        <w:rPr>
          <w:rFonts w:ascii="Tahoma" w:hAnsi="Tahoma" w:cs="Tahoma"/>
          <w:sz w:val="24"/>
          <w:szCs w:val="24"/>
          <w:lang w:val="ru-RU"/>
        </w:rPr>
      </w:pPr>
      <w:r>
        <w:rPr>
          <w:rFonts w:cs="Tahoma" w:ascii="Tahoma" w:hAnsi="Tahoma"/>
          <w:sz w:val="24"/>
          <w:szCs w:val="24"/>
          <w:lang w:val="ru-RU"/>
        </w:rPr>
      </w:r>
    </w:p>
    <w:p>
      <w:pPr>
        <w:pStyle w:val="Style19"/>
        <w:bidi w:val="0"/>
        <w:jc w:val="both"/>
        <w:rPr/>
      </w:pPr>
      <w:r>
        <w:rPr>
          <w:rFonts w:cs="Tahoma" w:ascii="Tahoma" w:hAnsi="Tahoma"/>
          <w:b/>
          <w:sz w:val="24"/>
          <w:szCs w:val="24"/>
        </w:rPr>
        <w:t>Чл. 22</w:t>
      </w:r>
      <w:r>
        <w:rPr>
          <w:rFonts w:cs="Tahoma" w:ascii="Tahoma" w:hAnsi="Tahoma"/>
          <w:sz w:val="24"/>
          <w:szCs w:val="24"/>
        </w:rPr>
        <w:t xml:space="preserve"> </w:t>
      </w:r>
      <w:r>
        <w:rPr>
          <w:rFonts w:cs="Tahoma" w:ascii="Tahoma" w:hAnsi="Tahoma"/>
          <w:b/>
          <w:sz w:val="24"/>
          <w:szCs w:val="24"/>
        </w:rPr>
        <w:t>/1/</w:t>
      </w:r>
      <w:r>
        <w:rPr>
          <w:rFonts w:cs="Tahoma" w:ascii="Tahoma" w:hAnsi="Tahoma"/>
          <w:sz w:val="24"/>
          <w:szCs w:val="24"/>
        </w:rPr>
        <w:t xml:space="preserve"> Председателят на читалището е член на настоятелството и се избира от общото събрание за срок от 3 /три/ години.</w:t>
      </w:r>
    </w:p>
    <w:p>
      <w:pPr>
        <w:pStyle w:val="Style19"/>
        <w:bidi w:val="0"/>
        <w:ind w:firstLine="1080"/>
        <w:jc w:val="both"/>
        <w:rPr/>
      </w:pPr>
      <w:r>
        <w:rPr>
          <w:rFonts w:cs="Tahoma" w:ascii="Tahoma" w:hAnsi="Tahoma"/>
          <w:b/>
          <w:sz w:val="24"/>
          <w:szCs w:val="24"/>
        </w:rPr>
        <w:t>/2/</w:t>
      </w:r>
      <w:r>
        <w:rPr>
          <w:rFonts w:cs="Tahoma" w:ascii="Tahoma" w:hAnsi="Tahoma"/>
          <w:sz w:val="24"/>
          <w:szCs w:val="24"/>
        </w:rPr>
        <w:t xml:space="preserve"> ПРЕДСЕДАТЕЛЯТ:</w:t>
      </w:r>
    </w:p>
    <w:p>
      <w:pPr>
        <w:pStyle w:val="Style19"/>
        <w:bidi w:val="0"/>
        <w:ind w:firstLine="1080"/>
        <w:jc w:val="both"/>
        <w:rPr/>
      </w:pPr>
      <w:r>
        <w:rPr>
          <w:rFonts w:cs="Tahoma" w:ascii="Tahoma" w:hAnsi="Tahoma"/>
          <w:sz w:val="24"/>
          <w:szCs w:val="24"/>
        </w:rPr>
        <w:t>1. организира и ръководи дейността на читалището съобразно закона, устава и решенията на общото събрание;</w:t>
      </w:r>
    </w:p>
    <w:p>
      <w:pPr>
        <w:pStyle w:val="Style19"/>
        <w:bidi w:val="0"/>
        <w:ind w:firstLine="1080"/>
        <w:jc w:val="both"/>
        <w:rPr>
          <w:rFonts w:ascii="Tahoma" w:hAnsi="Tahoma" w:cs="Tahoma"/>
          <w:sz w:val="24"/>
          <w:szCs w:val="24"/>
        </w:rPr>
      </w:pPr>
      <w:r>
        <w:rPr>
          <w:rFonts w:cs="Tahoma" w:ascii="Tahoma" w:hAnsi="Tahoma"/>
          <w:sz w:val="24"/>
          <w:szCs w:val="24"/>
        </w:rPr>
        <w:t>2. представлява читалището;</w:t>
      </w:r>
    </w:p>
    <w:p>
      <w:pPr>
        <w:pStyle w:val="Style19"/>
        <w:bidi w:val="0"/>
        <w:ind w:firstLine="1080"/>
        <w:jc w:val="both"/>
        <w:rPr/>
      </w:pPr>
      <w:r>
        <w:rPr>
          <w:rFonts w:cs="Tahoma" w:ascii="Tahoma" w:hAnsi="Tahoma"/>
          <w:sz w:val="24"/>
          <w:szCs w:val="24"/>
        </w:rPr>
        <w:t>3. свиква и ръководи заседанията на настоятелството и председателства общото събрание;</w:t>
      </w:r>
    </w:p>
    <w:p>
      <w:pPr>
        <w:pStyle w:val="Style19"/>
        <w:bidi w:val="0"/>
        <w:ind w:firstLine="1080"/>
        <w:jc w:val="both"/>
        <w:rPr/>
      </w:pPr>
      <w:r>
        <w:rPr>
          <w:rFonts w:cs="Tahoma" w:ascii="Tahoma" w:hAnsi="Tahoma"/>
          <w:sz w:val="24"/>
          <w:szCs w:val="24"/>
        </w:rPr>
        <w:t xml:space="preserve">4. </w:t>
      </w:r>
      <w:r>
        <w:rPr>
          <w:rFonts w:cs="Tahoma" w:ascii="Tahoma" w:hAnsi="Tahoma"/>
          <w:sz w:val="24"/>
          <w:szCs w:val="24"/>
          <w:lang w:val="ru-RU"/>
        </w:rPr>
        <w:t>ръководи текущата дейност на читалището;</w:t>
      </w:r>
    </w:p>
    <w:p>
      <w:pPr>
        <w:pStyle w:val="Style19"/>
        <w:bidi w:val="0"/>
        <w:ind w:firstLine="1080"/>
        <w:jc w:val="both"/>
        <w:rPr/>
      </w:pPr>
      <w:r>
        <w:rPr>
          <w:rFonts w:cs="Tahoma" w:ascii="Tahoma" w:hAnsi="Tahoma"/>
          <w:sz w:val="24"/>
          <w:szCs w:val="24"/>
        </w:rPr>
        <w:t xml:space="preserve">5. отчита дейността си пред настоятелството; </w:t>
      </w:r>
    </w:p>
    <w:p>
      <w:pPr>
        <w:pStyle w:val="Style19"/>
        <w:bidi w:val="0"/>
        <w:ind w:firstLine="1080"/>
        <w:jc w:val="both"/>
        <w:rPr/>
      </w:pPr>
      <w:r>
        <w:rPr>
          <w:rFonts w:cs="Tahoma" w:ascii="Tahoma" w:hAnsi="Tahoma"/>
          <w:sz w:val="24"/>
          <w:szCs w:val="24"/>
        </w:rPr>
        <w:t xml:space="preserve">6. сключва и прекратява </w:t>
      </w:r>
      <w:r>
        <w:rPr>
          <w:rFonts w:cs="Tahoma" w:ascii="Tahoma" w:hAnsi="Tahoma"/>
          <w:sz w:val="24"/>
          <w:szCs w:val="24"/>
          <w:lang w:val="ru-RU"/>
        </w:rPr>
        <w:t>договори, свързани с дейността, както и</w:t>
      </w:r>
      <w:r>
        <w:rPr>
          <w:rFonts w:cs="Tahoma" w:ascii="Tahoma" w:hAnsi="Tahoma"/>
          <w:sz w:val="24"/>
          <w:szCs w:val="24"/>
        </w:rPr>
        <w:t xml:space="preserve"> трудовите договори със служителите съобразно бюджета на читалището и въз основа решение на настоятелството.</w:t>
      </w:r>
    </w:p>
    <w:p>
      <w:pPr>
        <w:pStyle w:val="Style19"/>
        <w:bidi w:val="0"/>
        <w:jc w:val="both"/>
        <w:rPr/>
      </w:pPr>
      <w:r>
        <w:rPr>
          <w:rFonts w:cs="Tahoma" w:ascii="Tahoma" w:hAnsi="Tahoma"/>
          <w:b/>
          <w:color w:val="000000"/>
          <w:sz w:val="24"/>
          <w:szCs w:val="24"/>
        </w:rPr>
        <w:t>Чл. 22 а</w:t>
      </w:r>
      <w:r>
        <w:rPr>
          <w:rFonts w:cs="Tahoma" w:ascii="Tahoma" w:hAnsi="Tahoma"/>
          <w:b/>
          <w:sz w:val="24"/>
          <w:szCs w:val="24"/>
        </w:rPr>
        <w:t xml:space="preserve"> /1/</w:t>
      </w:r>
      <w:r>
        <w:rPr>
          <w:rFonts w:cs="Tahoma" w:ascii="Tahoma" w:hAnsi="Tahoma"/>
          <w:sz w:val="24"/>
          <w:szCs w:val="24"/>
        </w:rPr>
        <w:t xml:space="preserve"> СЕКРЕТАРЯТ на читалището:</w:t>
      </w:r>
    </w:p>
    <w:p>
      <w:pPr>
        <w:pStyle w:val="Style19"/>
        <w:bidi w:val="0"/>
        <w:ind w:firstLine="1080"/>
        <w:jc w:val="both"/>
        <w:rPr/>
      </w:pPr>
      <w:r>
        <w:rPr>
          <w:rFonts w:cs="Tahoma" w:ascii="Tahoma" w:hAnsi="Tahoma"/>
          <w:sz w:val="24"/>
          <w:szCs w:val="24"/>
        </w:rPr>
        <w:t>1.организира изпълнението на решенията на настоятелството, включително решенията за изпълнението на бюджета;</w:t>
      </w:r>
    </w:p>
    <w:p>
      <w:pPr>
        <w:pStyle w:val="Style19"/>
        <w:bidi w:val="0"/>
        <w:ind w:firstLine="1080"/>
        <w:jc w:val="both"/>
        <w:rPr/>
      </w:pPr>
      <w:r>
        <w:rPr>
          <w:rFonts w:cs="Tahoma" w:ascii="Tahoma" w:hAnsi="Tahoma"/>
          <w:sz w:val="24"/>
          <w:szCs w:val="24"/>
        </w:rPr>
        <w:t>2. организира текущата основна и допълнителна дейност;</w:t>
      </w:r>
    </w:p>
    <w:p>
      <w:pPr>
        <w:pStyle w:val="Style19"/>
        <w:bidi w:val="0"/>
        <w:ind w:firstLine="1080"/>
        <w:jc w:val="both"/>
        <w:rPr/>
      </w:pPr>
      <w:r>
        <w:rPr>
          <w:rFonts w:cs="Tahoma" w:ascii="Tahoma" w:hAnsi="Tahoma"/>
          <w:sz w:val="24"/>
          <w:szCs w:val="24"/>
        </w:rPr>
        <w:t>3. отговаря за работата на щатния и хонорувания персонал;</w:t>
      </w:r>
    </w:p>
    <w:p>
      <w:pPr>
        <w:pStyle w:val="Style19"/>
        <w:bidi w:val="0"/>
        <w:ind w:firstLine="1080"/>
        <w:jc w:val="both"/>
        <w:rPr/>
      </w:pPr>
      <w:r>
        <w:rPr>
          <w:rFonts w:cs="Tahoma" w:ascii="Tahoma" w:hAnsi="Tahoma"/>
          <w:sz w:val="24"/>
          <w:szCs w:val="24"/>
        </w:rPr>
        <w:t>4.представлява читалището заедно и поотделно с председателя.</w:t>
        <w:br/>
        <w:t xml:space="preserve">           </w:t>
      </w:r>
      <w:r>
        <w:rPr>
          <w:rFonts w:cs="Tahoma" w:ascii="Tahoma" w:hAnsi="Tahoma"/>
          <w:b/>
          <w:sz w:val="24"/>
          <w:szCs w:val="24"/>
        </w:rPr>
        <w:t>/2/</w:t>
      </w:r>
      <w:r>
        <w:rPr>
          <w:rFonts w:cs="Tahoma" w:ascii="Tahoma" w:hAnsi="Tahoma"/>
          <w:sz w:val="24"/>
          <w:szCs w:val="24"/>
        </w:rPr>
        <w:t xml:space="preserve"> Секретарят не може да е в роднински връзки с членовете на настоятелството и на проверителната комисия по права и по съребрена линия до четвърта степен, както и да бъде съпруг/съпруга на председателя на читалището.</w:t>
      </w:r>
    </w:p>
    <w:p>
      <w:pPr>
        <w:pStyle w:val="Style19"/>
        <w:bidi w:val="0"/>
        <w:jc w:val="both"/>
        <w:rPr/>
      </w:pPr>
      <w:r>
        <w:rPr>
          <w:rFonts w:cs="Tahoma" w:ascii="Tahoma" w:hAnsi="Tahoma"/>
          <w:b/>
          <w:sz w:val="24"/>
          <w:szCs w:val="24"/>
        </w:rPr>
        <w:t>Чл. 23</w:t>
      </w:r>
      <w:r>
        <w:rPr>
          <w:rFonts w:cs="Tahoma" w:ascii="Tahoma" w:hAnsi="Tahoma"/>
          <w:sz w:val="24"/>
          <w:szCs w:val="24"/>
        </w:rPr>
        <w:t xml:space="preserve"> </w:t>
      </w:r>
      <w:r>
        <w:rPr>
          <w:rFonts w:cs="Tahoma" w:ascii="Tahoma" w:hAnsi="Tahoma"/>
          <w:b/>
          <w:sz w:val="24"/>
          <w:szCs w:val="24"/>
        </w:rPr>
        <w:t>/1/</w:t>
      </w:r>
      <w:r>
        <w:rPr>
          <w:rFonts w:cs="Tahoma" w:ascii="Tahoma" w:hAnsi="Tahoma"/>
          <w:sz w:val="24"/>
          <w:szCs w:val="24"/>
        </w:rPr>
        <w:t xml:space="preserve"> ПРОВЕРИТЕЛНАТА КОМИСИЯ се състои от най-малко 3 /трима/ члена и се избира от общото събрание за срок от 3 /три/ години. </w:t>
      </w:r>
    </w:p>
    <w:p>
      <w:pPr>
        <w:pStyle w:val="Style19"/>
        <w:bidi w:val="0"/>
        <w:ind w:firstLine="900"/>
        <w:jc w:val="both"/>
        <w:rPr/>
      </w:pPr>
      <w:r>
        <w:rPr>
          <w:rFonts w:cs="Tahoma" w:ascii="Tahoma" w:hAnsi="Tahoma"/>
          <w:b/>
          <w:sz w:val="24"/>
          <w:szCs w:val="24"/>
        </w:rPr>
        <w:t>/2/</w:t>
      </w:r>
      <w:r>
        <w:rPr>
          <w:rFonts w:cs="Tahoma" w:ascii="Tahoma" w:hAnsi="Tahoma"/>
          <w:sz w:val="24"/>
          <w:szCs w:val="24"/>
        </w:rPr>
        <w:t xml:space="preserve"> Членове на проверителната комисия не могат да бъдат лица, които са в трудовоправни отношения с читалището или са роднини на членове на настоятелството, на председателя или на секретаря по права линия, съпрузи, братя, сестри и роднини по сватовство от първа степен.</w:t>
      </w:r>
    </w:p>
    <w:p>
      <w:pPr>
        <w:pStyle w:val="Style19"/>
        <w:bidi w:val="0"/>
        <w:ind w:firstLine="900"/>
        <w:jc w:val="both"/>
        <w:rPr/>
      </w:pPr>
      <w:r>
        <w:rPr>
          <w:rFonts w:cs="Tahoma" w:ascii="Tahoma" w:hAnsi="Tahoma"/>
          <w:b/>
          <w:sz w:val="24"/>
          <w:szCs w:val="24"/>
        </w:rPr>
        <w:t>/3/</w:t>
      </w:r>
      <w:r>
        <w:rPr>
          <w:rFonts w:cs="Tahoma" w:ascii="Tahoma" w:hAnsi="Tahoma"/>
          <w:sz w:val="24"/>
          <w:szCs w:val="24"/>
        </w:rPr>
        <w:t xml:space="preserve"> Проверителната комисия осъществява контрол върху дейността на настоятелството, председателя и секретаря на читалището по спазване на закона, устава и решенията на общото събрание.</w:t>
      </w:r>
    </w:p>
    <w:p>
      <w:pPr>
        <w:pStyle w:val="Style19"/>
        <w:bidi w:val="0"/>
        <w:ind w:firstLine="900"/>
        <w:jc w:val="both"/>
        <w:rPr/>
      </w:pPr>
      <w:r>
        <w:rPr>
          <w:rFonts w:cs="Tahoma" w:ascii="Tahoma" w:hAnsi="Tahoma"/>
          <w:b/>
          <w:sz w:val="24"/>
          <w:szCs w:val="24"/>
        </w:rPr>
        <w:t>/4/</w:t>
      </w:r>
      <w:r>
        <w:rPr>
          <w:rFonts w:cs="Tahoma" w:ascii="Tahoma" w:hAnsi="Tahoma"/>
          <w:sz w:val="24"/>
          <w:szCs w:val="24"/>
        </w:rPr>
        <w:t xml:space="preserve"> При констатирани нарушения, проверителната комисия уведомява общото събрание на читалището, а при данни за извършено престъпление - и органите на прокуратурата. </w:t>
      </w:r>
    </w:p>
    <w:p>
      <w:pPr>
        <w:pStyle w:val="Style19"/>
        <w:bidi w:val="0"/>
        <w:jc w:val="both"/>
        <w:rPr/>
      </w:pPr>
      <w:r>
        <w:rPr>
          <w:rFonts w:cs="Tahoma" w:ascii="Tahoma" w:hAnsi="Tahoma"/>
          <w:b/>
          <w:sz w:val="24"/>
          <w:szCs w:val="24"/>
        </w:rPr>
        <w:t>Чл.24</w:t>
      </w:r>
      <w:r>
        <w:rPr>
          <w:rFonts w:cs="Tahoma" w:ascii="Tahoma" w:hAnsi="Tahoma"/>
          <w:sz w:val="24"/>
          <w:szCs w:val="24"/>
        </w:rPr>
        <w:t xml:space="preserve"> Членовете на настоятелството, включително председателят и секретарят подават декларации за конфликт на интереси при условията и по реда на Закона за предотвратяване и разкриване на конфликт на интереси. Декларациите се обявяват на интернет страницата на читалището.</w:t>
      </w:r>
    </w:p>
    <w:p>
      <w:pPr>
        <w:pStyle w:val="Style19"/>
        <w:bidi w:val="0"/>
        <w:jc w:val="both"/>
        <w:rPr/>
      </w:pPr>
      <w:r>
        <w:rPr>
          <w:rFonts w:cs="Tahoma" w:ascii="Tahoma" w:hAnsi="Tahoma"/>
          <w:b/>
          <w:sz w:val="24"/>
          <w:szCs w:val="24"/>
        </w:rPr>
        <w:t xml:space="preserve">Чл. 25 </w:t>
      </w:r>
      <w:r>
        <w:rPr>
          <w:rFonts w:cs="Tahoma" w:ascii="Tahoma" w:hAnsi="Tahoma"/>
          <w:sz w:val="24"/>
          <w:szCs w:val="24"/>
        </w:rPr>
        <w:t xml:space="preserve">Не могат да бъдат избирани за членове на настоятелството и на проверителната комисия, и за секретари, лица, които са осъждани на лишаване от свобода за умишлени престъпления от общ характер. </w:t>
      </w:r>
    </w:p>
    <w:p>
      <w:pPr>
        <w:pStyle w:val="Style19"/>
        <w:bidi w:val="0"/>
        <w:jc w:val="both"/>
        <w:rPr>
          <w:rFonts w:ascii="Tahoma" w:hAnsi="Tahoma" w:cs="Tahoma"/>
          <w:sz w:val="24"/>
          <w:szCs w:val="24"/>
        </w:rPr>
      </w:pPr>
      <w:r>
        <w:rPr>
          <w:rFonts w:cs="Tahoma" w:ascii="Tahoma" w:hAnsi="Tahoma"/>
          <w:sz w:val="24"/>
          <w:szCs w:val="24"/>
        </w:rPr>
      </w:r>
    </w:p>
    <w:p>
      <w:pPr>
        <w:pStyle w:val="Style19"/>
        <w:bidi w:val="0"/>
        <w:jc w:val="both"/>
        <w:rPr/>
      </w:pPr>
      <w:r>
        <w:rPr>
          <w:rFonts w:cs="Tahoma" w:ascii="Tahoma" w:hAnsi="Tahoma"/>
          <w:b/>
          <w:sz w:val="24"/>
          <w:szCs w:val="24"/>
        </w:rPr>
        <w:t>ГЛАВА ПЕТА</w:t>
      </w:r>
    </w:p>
    <w:p>
      <w:pPr>
        <w:pStyle w:val="Style19"/>
        <w:bidi w:val="0"/>
        <w:jc w:val="both"/>
        <w:rPr>
          <w:rFonts w:ascii="Tahoma" w:hAnsi="Tahoma" w:cs="Tahoma"/>
          <w:b/>
          <w:b/>
          <w:sz w:val="24"/>
          <w:szCs w:val="24"/>
        </w:rPr>
      </w:pPr>
      <w:r>
        <w:rPr>
          <w:rFonts w:cs="Tahoma" w:ascii="Tahoma" w:hAnsi="Tahoma"/>
          <w:b/>
          <w:sz w:val="24"/>
          <w:szCs w:val="24"/>
        </w:rPr>
        <w:t>ИМУЩЕСТВО И ФИНАНСИРАНЕ</w:t>
      </w:r>
    </w:p>
    <w:p>
      <w:pPr>
        <w:pStyle w:val="Style19"/>
        <w:bidi w:val="0"/>
        <w:jc w:val="both"/>
        <w:rPr/>
      </w:pPr>
      <w:r>
        <w:rPr>
          <w:rFonts w:cs="Tahoma" w:ascii="Tahoma" w:hAnsi="Tahoma"/>
          <w:b/>
          <w:sz w:val="24"/>
          <w:szCs w:val="24"/>
        </w:rPr>
        <w:t>Чл. 26</w:t>
      </w:r>
      <w:r>
        <w:rPr>
          <w:rFonts w:cs="Tahoma" w:ascii="Tahoma" w:hAnsi="Tahoma"/>
          <w:sz w:val="24"/>
          <w:szCs w:val="24"/>
        </w:rPr>
        <w:t xml:space="preserve"> Имуществото на читалището се състои от право на собственост и от други вещни права, вземания, ценни книжа, други права и задължения.</w:t>
      </w:r>
    </w:p>
    <w:p>
      <w:pPr>
        <w:pStyle w:val="Normal"/>
        <w:bidi w:val="0"/>
        <w:jc w:val="both"/>
        <w:rPr/>
      </w:pPr>
      <w:r>
        <w:rPr>
          <w:rFonts w:cs="Tahoma" w:ascii="Tahoma" w:hAnsi="Tahoma"/>
          <w:b/>
        </w:rPr>
        <w:t>Чл. 27 /1/</w:t>
      </w:r>
      <w:r>
        <w:rPr>
          <w:rFonts w:cs="Tahoma" w:ascii="Tahoma" w:hAnsi="Tahoma"/>
        </w:rPr>
        <w:t xml:space="preserve"> Недвижимите вещи на читалището не могат да се отчуждават и върху тях да се учредява ипотека.</w:t>
      </w:r>
      <w:r>
        <w:rPr>
          <w:rFonts w:cs="Tahoma" w:ascii="Tahoma" w:hAnsi="Tahoma"/>
          <w:b/>
        </w:rPr>
        <w:t xml:space="preserve"> </w:t>
      </w:r>
    </w:p>
    <w:p>
      <w:pPr>
        <w:pStyle w:val="Normal"/>
        <w:bidi w:val="0"/>
        <w:jc w:val="both"/>
        <w:rPr/>
      </w:pPr>
      <w:r>
        <w:rPr>
          <w:rFonts w:cs="Tahoma" w:ascii="Tahoma" w:hAnsi="Tahoma"/>
          <w:b/>
        </w:rPr>
        <w:t>/2/</w:t>
      </w:r>
      <w:r>
        <w:rPr>
          <w:rFonts w:cs="Tahoma" w:ascii="Tahoma" w:hAnsi="Tahoma"/>
        </w:rPr>
        <w:t xml:space="preserve"> Движими вещи могат да бъдат отчуждавани, залагани, бракувани или заменени с по-доброкачествени само по решение на настоятелството.</w:t>
      </w:r>
    </w:p>
    <w:p>
      <w:pPr>
        <w:pStyle w:val="Normal"/>
        <w:bidi w:val="0"/>
        <w:jc w:val="both"/>
        <w:rPr/>
      </w:pPr>
      <w:r>
        <w:rPr>
          <w:rFonts w:cs="Tahoma" w:ascii="Tahoma" w:hAnsi="Tahoma"/>
          <w:b/>
        </w:rPr>
        <w:t xml:space="preserve">/3/ </w:t>
      </w:r>
      <w:r>
        <w:rPr>
          <w:rFonts w:cs="Tahoma" w:ascii="Tahoma" w:hAnsi="Tahoma"/>
          <w:color w:val="000000"/>
        </w:rPr>
        <w:t xml:space="preserve">Недвижимото и движимото имущество, собственост на читалището, както и приходите от него не подлежат на принудително изпълнение освен за вземания, произтичащи от трудови правоотношения. </w:t>
      </w:r>
    </w:p>
    <w:p>
      <w:pPr>
        <w:pStyle w:val="Normal"/>
        <w:bidi w:val="0"/>
        <w:jc w:val="both"/>
        <w:rPr>
          <w:rFonts w:ascii="Tahoma" w:hAnsi="Tahoma" w:cs="Tahoma"/>
          <w:b/>
          <w:b/>
          <w:color w:val="FF0000"/>
        </w:rPr>
      </w:pPr>
      <w:r>
        <w:rPr>
          <w:rFonts w:cs="Tahoma" w:ascii="Tahoma" w:hAnsi="Tahoma"/>
          <w:b/>
          <w:color w:val="FF0000"/>
        </w:rPr>
      </w:r>
    </w:p>
    <w:p>
      <w:pPr>
        <w:pStyle w:val="Normal"/>
        <w:bidi w:val="0"/>
        <w:jc w:val="both"/>
        <w:rPr/>
      </w:pPr>
      <w:r>
        <w:rPr>
          <w:rFonts w:cs="Tahoma" w:ascii="Tahoma" w:hAnsi="Tahoma"/>
          <w:b/>
          <w:color w:val="000000"/>
        </w:rPr>
        <w:t>Чл. 27а</w:t>
      </w:r>
      <w:r>
        <w:rPr>
          <w:rFonts w:cs="Tahoma" w:ascii="Tahoma" w:hAnsi="Tahoma"/>
          <w:color w:val="000000"/>
        </w:rPr>
        <w:t xml:space="preserve"> Читалището няма право да предоставя собствено или ползвано от него имущество възмездно или безвъзмездно: </w:t>
      </w:r>
    </w:p>
    <w:p>
      <w:pPr>
        <w:pStyle w:val="Normal"/>
        <w:numPr>
          <w:ilvl w:val="0"/>
          <w:numId w:val="5"/>
        </w:numPr>
        <w:bidi w:val="0"/>
        <w:jc w:val="both"/>
        <w:rPr>
          <w:rFonts w:ascii="Tahoma" w:hAnsi="Tahoma" w:cs="Tahoma"/>
          <w:color w:val="000000"/>
        </w:rPr>
      </w:pPr>
      <w:r>
        <w:rPr>
          <w:rFonts w:cs="Tahoma" w:ascii="Tahoma" w:hAnsi="Tahoma"/>
          <w:color w:val="000000"/>
        </w:rPr>
        <w:t>за хазартни игри и нощни заведения;</w:t>
      </w:r>
    </w:p>
    <w:p>
      <w:pPr>
        <w:pStyle w:val="Normal"/>
        <w:numPr>
          <w:ilvl w:val="0"/>
          <w:numId w:val="5"/>
        </w:numPr>
        <w:bidi w:val="0"/>
        <w:jc w:val="both"/>
        <w:rPr>
          <w:rFonts w:ascii="Tahoma" w:hAnsi="Tahoma" w:cs="Tahoma"/>
          <w:color w:val="000000"/>
        </w:rPr>
      </w:pPr>
      <w:r>
        <w:rPr>
          <w:rFonts w:eastAsia="Tahoma" w:cs="Tahoma" w:ascii="Tahoma" w:hAnsi="Tahoma"/>
          <w:color w:val="000000"/>
        </w:rPr>
        <w:t xml:space="preserve"> </w:t>
      </w:r>
      <w:r>
        <w:rPr>
          <w:rFonts w:cs="Tahoma" w:ascii="Tahoma" w:hAnsi="Tahoma"/>
          <w:color w:val="000000"/>
        </w:rPr>
        <w:t>за дейност на нерегистрирани по Закона за вероизповеданията религиозни общности и юридически лица с нестопанска цел на такива общности;</w:t>
      </w:r>
    </w:p>
    <w:p>
      <w:pPr>
        <w:pStyle w:val="Normal"/>
        <w:numPr>
          <w:ilvl w:val="0"/>
          <w:numId w:val="5"/>
        </w:numPr>
        <w:bidi w:val="0"/>
        <w:jc w:val="both"/>
        <w:rPr>
          <w:rFonts w:ascii="Tahoma" w:hAnsi="Tahoma" w:cs="Tahoma"/>
          <w:color w:val="000000"/>
        </w:rPr>
      </w:pPr>
      <w:r>
        <w:rPr>
          <w:rFonts w:cs="Tahoma" w:ascii="Tahoma" w:hAnsi="Tahoma"/>
          <w:color w:val="000000"/>
        </w:rPr>
        <w:t>за постоянно ползване от политически партии и организации;</w:t>
      </w:r>
    </w:p>
    <w:p>
      <w:pPr>
        <w:pStyle w:val="Normal"/>
        <w:numPr>
          <w:ilvl w:val="0"/>
          <w:numId w:val="5"/>
        </w:numPr>
        <w:bidi w:val="0"/>
        <w:jc w:val="both"/>
        <w:rPr>
          <w:rFonts w:ascii="Tahoma" w:hAnsi="Tahoma" w:cs="Tahoma"/>
          <w:color w:val="000000"/>
        </w:rPr>
      </w:pPr>
      <w:r>
        <w:rPr>
          <w:rFonts w:cs="Tahoma" w:ascii="Tahoma" w:hAnsi="Tahoma"/>
          <w:color w:val="000000"/>
        </w:rPr>
        <w:t>на председателя, секретаря, членовете на настоятелството и проверителната комисия и на членове на техните семейства.</w:t>
      </w:r>
    </w:p>
    <w:p>
      <w:pPr>
        <w:pStyle w:val="Style19"/>
        <w:bidi w:val="0"/>
        <w:jc w:val="both"/>
        <w:rPr>
          <w:rFonts w:ascii="Tahoma" w:hAnsi="Tahoma" w:cs="Tahoma"/>
          <w:b/>
          <w:b/>
          <w:color w:val="000000"/>
          <w:sz w:val="24"/>
          <w:szCs w:val="24"/>
        </w:rPr>
      </w:pPr>
      <w:r>
        <w:rPr>
          <w:rFonts w:cs="Tahoma" w:ascii="Tahoma" w:hAnsi="Tahoma"/>
          <w:b/>
          <w:color w:val="000000"/>
          <w:sz w:val="24"/>
          <w:szCs w:val="24"/>
        </w:rPr>
      </w:r>
    </w:p>
    <w:p>
      <w:pPr>
        <w:pStyle w:val="Style19"/>
        <w:bidi w:val="0"/>
        <w:jc w:val="both"/>
        <w:rPr/>
      </w:pPr>
      <w:r>
        <w:rPr>
          <w:rFonts w:cs="Tahoma" w:ascii="Tahoma" w:hAnsi="Tahoma"/>
          <w:b/>
          <w:sz w:val="24"/>
          <w:szCs w:val="24"/>
        </w:rPr>
        <w:t>Чл. 28</w:t>
      </w:r>
      <w:r>
        <w:rPr>
          <w:rFonts w:cs="Tahoma" w:ascii="Tahoma" w:hAnsi="Tahoma"/>
          <w:sz w:val="24"/>
          <w:szCs w:val="24"/>
        </w:rPr>
        <w:t xml:space="preserve">  </w:t>
      </w:r>
      <w:r>
        <w:rPr>
          <w:rFonts w:cs="Tahoma" w:ascii="Tahoma" w:hAnsi="Tahoma"/>
          <w:b/>
          <w:sz w:val="24"/>
          <w:szCs w:val="24"/>
        </w:rPr>
        <w:t>/1/</w:t>
      </w:r>
      <w:r>
        <w:rPr>
          <w:rFonts w:cs="Tahoma" w:ascii="Tahoma" w:hAnsi="Tahoma"/>
          <w:sz w:val="24"/>
          <w:szCs w:val="24"/>
        </w:rPr>
        <w:t xml:space="preserve"> </w:t>
      </w:r>
      <w:r>
        <w:rPr>
          <w:rFonts w:cs="Tahoma" w:ascii="Tahoma" w:hAnsi="Tahoma"/>
          <w:color w:val="000000"/>
          <w:sz w:val="24"/>
          <w:szCs w:val="24"/>
        </w:rPr>
        <w:t>Народно читалище “Боян Пенев – 1949 г.” - гр. Шумен</w:t>
      </w:r>
      <w:r>
        <w:rPr>
          <w:rFonts w:cs="Tahoma" w:ascii="Tahoma" w:hAnsi="Tahoma"/>
          <w:sz w:val="24"/>
          <w:szCs w:val="24"/>
          <w:lang w:val="ru-RU"/>
        </w:rPr>
        <w:t xml:space="preserve"> се финансира от Министерството на културата и от Община Шумен.</w:t>
      </w:r>
    </w:p>
    <w:p>
      <w:pPr>
        <w:pStyle w:val="Style19"/>
        <w:bidi w:val="0"/>
        <w:ind w:firstLine="1080"/>
        <w:jc w:val="both"/>
        <w:rPr/>
      </w:pPr>
      <w:r>
        <w:rPr>
          <w:rFonts w:cs="Tahoma" w:ascii="Tahoma" w:hAnsi="Tahoma"/>
          <w:b/>
          <w:sz w:val="24"/>
          <w:szCs w:val="24"/>
          <w:lang w:val="ru-RU"/>
        </w:rPr>
        <w:t>/2/</w:t>
      </w:r>
      <w:r>
        <w:rPr>
          <w:rFonts w:cs="Tahoma" w:ascii="Tahoma" w:hAnsi="Tahoma"/>
          <w:sz w:val="24"/>
          <w:szCs w:val="24"/>
        </w:rPr>
        <w:t>Читалището набира средства и от следните източници:</w:t>
      </w:r>
    </w:p>
    <w:p>
      <w:pPr>
        <w:pStyle w:val="Style19"/>
        <w:bidi w:val="0"/>
        <w:ind w:firstLine="1080"/>
        <w:jc w:val="both"/>
        <w:rPr>
          <w:rFonts w:ascii="Tahoma" w:hAnsi="Tahoma" w:cs="Tahoma"/>
          <w:sz w:val="24"/>
          <w:szCs w:val="24"/>
        </w:rPr>
      </w:pPr>
      <w:r>
        <w:rPr>
          <w:rFonts w:cs="Tahoma" w:ascii="Tahoma" w:hAnsi="Tahoma"/>
          <w:sz w:val="24"/>
          <w:szCs w:val="24"/>
        </w:rPr>
        <w:t>1. членски внос;</w:t>
      </w:r>
    </w:p>
    <w:p>
      <w:pPr>
        <w:pStyle w:val="Style19"/>
        <w:bidi w:val="0"/>
        <w:ind w:firstLine="1080"/>
        <w:jc w:val="both"/>
        <w:rPr/>
      </w:pPr>
      <w:r>
        <w:rPr>
          <w:rFonts w:cs="Tahoma" w:ascii="Tahoma" w:hAnsi="Tahoma"/>
          <w:sz w:val="24"/>
          <w:szCs w:val="24"/>
        </w:rPr>
        <w:t>2. културно-просветна и информационна  дейност;</w:t>
      </w:r>
    </w:p>
    <w:p>
      <w:pPr>
        <w:pStyle w:val="Style19"/>
        <w:bidi w:val="0"/>
        <w:ind w:firstLine="1080"/>
        <w:jc w:val="both"/>
        <w:rPr/>
      </w:pPr>
      <w:r>
        <w:rPr>
          <w:rFonts w:cs="Tahoma" w:ascii="Tahoma" w:hAnsi="Tahoma"/>
          <w:sz w:val="24"/>
          <w:szCs w:val="24"/>
        </w:rPr>
        <w:t>3. субсидии от държавния и общинския бюджети;</w:t>
      </w:r>
    </w:p>
    <w:p>
      <w:pPr>
        <w:pStyle w:val="Style19"/>
        <w:bidi w:val="0"/>
        <w:ind w:firstLine="1080"/>
        <w:jc w:val="both"/>
        <w:rPr/>
      </w:pPr>
      <w:r>
        <w:rPr>
          <w:rFonts w:cs="Tahoma" w:ascii="Tahoma" w:hAnsi="Tahoma"/>
          <w:sz w:val="24"/>
          <w:szCs w:val="24"/>
        </w:rPr>
        <w:t>4. наеми от движимо и недвижимо имущество;</w:t>
      </w:r>
    </w:p>
    <w:p>
      <w:pPr>
        <w:pStyle w:val="Style19"/>
        <w:bidi w:val="0"/>
        <w:ind w:firstLine="1080"/>
        <w:jc w:val="both"/>
        <w:rPr/>
      </w:pPr>
      <w:r>
        <w:rPr>
          <w:rFonts w:cs="Tahoma" w:ascii="Tahoma" w:hAnsi="Tahoma"/>
          <w:sz w:val="24"/>
          <w:szCs w:val="24"/>
        </w:rPr>
        <w:t>5. дарения и завещания</w:t>
      </w:r>
      <w:r>
        <w:rPr>
          <w:rFonts w:cs="Tahoma" w:ascii="Tahoma" w:hAnsi="Tahoma"/>
          <w:sz w:val="24"/>
          <w:szCs w:val="24"/>
          <w:lang w:val="ru-RU"/>
        </w:rPr>
        <w:t xml:space="preserve"> от български и чуждестранни физически и юридически лица.</w:t>
      </w:r>
    </w:p>
    <w:p>
      <w:pPr>
        <w:pStyle w:val="Style19"/>
        <w:bidi w:val="0"/>
        <w:ind w:firstLine="1080"/>
        <w:jc w:val="both"/>
        <w:rPr>
          <w:rFonts w:ascii="Tahoma" w:hAnsi="Tahoma" w:cs="Tahoma"/>
          <w:sz w:val="24"/>
          <w:szCs w:val="24"/>
        </w:rPr>
      </w:pPr>
      <w:r>
        <w:rPr>
          <w:rFonts w:cs="Tahoma" w:ascii="Tahoma" w:hAnsi="Tahoma"/>
          <w:sz w:val="24"/>
          <w:szCs w:val="24"/>
        </w:rPr>
        <w:t>6. други приходи.</w:t>
      </w:r>
    </w:p>
    <w:p>
      <w:pPr>
        <w:pStyle w:val="Style19"/>
        <w:bidi w:val="0"/>
        <w:ind w:firstLine="1080"/>
        <w:jc w:val="both"/>
        <w:rPr/>
      </w:pPr>
      <w:r>
        <w:rPr>
          <w:rFonts w:cs="Tahoma" w:ascii="Tahoma" w:hAnsi="Tahoma"/>
          <w:b/>
          <w:sz w:val="24"/>
          <w:szCs w:val="24"/>
        </w:rPr>
        <w:t>/3/</w:t>
      </w:r>
      <w:r>
        <w:rPr>
          <w:rFonts w:cs="Tahoma" w:ascii="Tahoma" w:hAnsi="Tahoma"/>
          <w:sz w:val="24"/>
          <w:szCs w:val="24"/>
        </w:rPr>
        <w:t xml:space="preserve"> Сумите от дарения се изразходват според волята на дарителя или по решение на настоятелството, ако няма изрично изразена воля на дарителя.</w:t>
      </w:r>
      <w:r>
        <w:rPr>
          <w:rFonts w:cs="Tahoma" w:ascii="Tahoma" w:hAnsi="Tahoma"/>
          <w:color w:val="FF0000"/>
          <w:sz w:val="24"/>
          <w:szCs w:val="24"/>
          <w:lang w:val="ru-RU"/>
        </w:rPr>
        <w:t xml:space="preserve"> </w:t>
      </w:r>
    </w:p>
    <w:p>
      <w:pPr>
        <w:pStyle w:val="Style19"/>
        <w:bidi w:val="0"/>
        <w:ind w:firstLine="1080"/>
        <w:jc w:val="both"/>
        <w:rPr>
          <w:rFonts w:ascii="Tahoma" w:hAnsi="Tahoma" w:eastAsia="Tahoma" w:cs="Tahoma"/>
          <w:color w:val="FF0000"/>
          <w:sz w:val="24"/>
          <w:szCs w:val="24"/>
          <w:lang w:val="ru-RU"/>
        </w:rPr>
      </w:pPr>
      <w:r>
        <w:rPr>
          <w:rFonts w:eastAsia="Tahoma" w:cs="Tahoma" w:ascii="Tahoma" w:hAnsi="Tahoma"/>
          <w:color w:val="FF0000"/>
          <w:sz w:val="24"/>
          <w:szCs w:val="24"/>
          <w:lang w:val="ru-RU"/>
        </w:rPr>
        <w:t xml:space="preserve">        </w:t>
      </w:r>
    </w:p>
    <w:p>
      <w:pPr>
        <w:pStyle w:val="Style19"/>
        <w:bidi w:val="0"/>
        <w:jc w:val="both"/>
        <w:rPr/>
      </w:pPr>
      <w:r>
        <w:rPr>
          <w:rFonts w:cs="Tahoma" w:ascii="Tahoma" w:hAnsi="Tahoma"/>
          <w:b/>
          <w:sz w:val="24"/>
          <w:szCs w:val="24"/>
        </w:rPr>
        <w:t>Чл. 29</w:t>
      </w:r>
      <w:r>
        <w:rPr>
          <w:rFonts w:cs="Tahoma" w:ascii="Tahoma" w:hAnsi="Tahoma"/>
          <w:sz w:val="24"/>
          <w:szCs w:val="24"/>
        </w:rPr>
        <w:t xml:space="preserve"> Читалищното настоятелство изготвя годишния отчет за приходите и разходите, който се приема от общото събрание. Отчетът за изразходваните от бюджета средства се представя в Община Шумен.</w:t>
      </w:r>
    </w:p>
    <w:p>
      <w:pPr>
        <w:pStyle w:val="Style19"/>
        <w:bidi w:val="0"/>
        <w:jc w:val="both"/>
        <w:rPr>
          <w:rFonts w:ascii="Tahoma" w:hAnsi="Tahoma" w:cs="Tahoma"/>
          <w:sz w:val="24"/>
          <w:szCs w:val="24"/>
        </w:rPr>
      </w:pPr>
      <w:r>
        <w:rPr>
          <w:rFonts w:cs="Tahoma" w:ascii="Tahoma" w:hAnsi="Tahoma"/>
          <w:sz w:val="24"/>
          <w:szCs w:val="24"/>
        </w:rPr>
      </w:r>
    </w:p>
    <w:p>
      <w:pPr>
        <w:pStyle w:val="Style19"/>
        <w:bidi w:val="0"/>
        <w:jc w:val="both"/>
        <w:rPr/>
      </w:pPr>
      <w:r>
        <w:rPr>
          <w:rFonts w:cs="Tahoma" w:ascii="Tahoma" w:hAnsi="Tahoma"/>
          <w:b/>
          <w:sz w:val="24"/>
          <w:szCs w:val="24"/>
        </w:rPr>
        <w:t>Чл. 29а /1/</w:t>
      </w:r>
      <w:r>
        <w:rPr>
          <w:rFonts w:cs="Tahoma" w:ascii="Tahoma" w:hAnsi="Tahoma"/>
          <w:sz w:val="24"/>
          <w:szCs w:val="24"/>
        </w:rPr>
        <w:t xml:space="preserve"> Председателят на читалището ежегодно в срок до 10 ноември представя на кмета предложения за дейността на читалището през следващата година. </w:t>
      </w:r>
    </w:p>
    <w:p>
      <w:pPr>
        <w:pStyle w:val="Style19"/>
        <w:bidi w:val="0"/>
        <w:ind w:firstLine="1080"/>
        <w:jc w:val="both"/>
        <w:rPr/>
      </w:pPr>
      <w:r>
        <w:rPr>
          <w:rFonts w:cs="Tahoma" w:ascii="Tahoma" w:hAnsi="Tahoma"/>
          <w:b/>
          <w:sz w:val="24"/>
          <w:szCs w:val="24"/>
        </w:rPr>
        <w:t>/2/</w:t>
      </w:r>
      <w:r>
        <w:rPr>
          <w:rFonts w:cs="Tahoma" w:ascii="Tahoma" w:hAnsi="Tahoma"/>
          <w:sz w:val="24"/>
          <w:szCs w:val="24"/>
        </w:rPr>
        <w:t xml:space="preserve"> Годишната програма за развитие на читалищната дейност в Община Шумен, приета от Общински съвет, се изпълнява от читалището въз основа на финансово обезпечени договори, сключени с Кмета на общината. </w:t>
      </w:r>
    </w:p>
    <w:p>
      <w:pPr>
        <w:pStyle w:val="Style19"/>
        <w:bidi w:val="0"/>
        <w:ind w:firstLine="1080"/>
        <w:jc w:val="both"/>
        <w:rPr/>
      </w:pPr>
      <w:r>
        <w:rPr>
          <w:rFonts w:cs="Tahoma" w:ascii="Tahoma" w:hAnsi="Tahoma"/>
          <w:b/>
          <w:sz w:val="24"/>
          <w:szCs w:val="24"/>
        </w:rPr>
        <w:t>/3/</w:t>
      </w:r>
      <w:r>
        <w:rPr>
          <w:rFonts w:cs="Tahoma" w:ascii="Tahoma" w:hAnsi="Tahoma"/>
          <w:sz w:val="24"/>
          <w:szCs w:val="24"/>
        </w:rPr>
        <w:t xml:space="preserve"> Председателят на читалището представя ежегодно до 31 март пред кмета на общината и общинския съвет доклад за осъществените читалищни дейности в изпълнение на програмата по ал. 2 и за изразходваните от бюджета средства през предходната година.</w:t>
      </w:r>
    </w:p>
    <w:p>
      <w:pPr>
        <w:pStyle w:val="Style19"/>
        <w:bidi w:val="0"/>
        <w:ind w:firstLine="1080"/>
        <w:jc w:val="both"/>
        <w:rPr>
          <w:rFonts w:ascii="Tahoma" w:hAnsi="Tahoma" w:cs="Tahoma"/>
          <w:sz w:val="24"/>
          <w:szCs w:val="24"/>
        </w:rPr>
      </w:pPr>
      <w:r>
        <w:rPr>
          <w:rFonts w:cs="Tahoma" w:ascii="Tahoma" w:hAnsi="Tahoma"/>
          <w:sz w:val="24"/>
          <w:szCs w:val="24"/>
        </w:rPr>
      </w:r>
    </w:p>
    <w:p>
      <w:pPr>
        <w:pStyle w:val="Normal"/>
        <w:bidi w:val="0"/>
        <w:jc w:val="both"/>
        <w:rPr/>
      </w:pPr>
      <w:r>
        <w:rPr>
          <w:rFonts w:cs="Tahoma" w:ascii="Tahoma" w:hAnsi="Tahoma"/>
          <w:b/>
        </w:rPr>
        <w:t xml:space="preserve">Чл. 30 </w:t>
      </w:r>
      <w:r>
        <w:rPr>
          <w:rFonts w:cs="Tahoma" w:ascii="Tahoma" w:hAnsi="Tahoma"/>
        </w:rPr>
        <w:t>Счетоводната отчетност се води в пълно съответствие със Закона за счетоводството и приложимото действащо законодателство.</w:t>
      </w:r>
      <w:r>
        <w:rPr>
          <w:rFonts w:cs="Tahoma" w:ascii="Tahoma" w:hAnsi="Tahoma"/>
          <w:b/>
          <w:color w:val="FF0000"/>
        </w:rPr>
        <w:t xml:space="preserve"> </w:t>
      </w:r>
    </w:p>
    <w:p>
      <w:pPr>
        <w:pStyle w:val="Style19"/>
        <w:bidi w:val="0"/>
        <w:jc w:val="both"/>
        <w:rPr>
          <w:rFonts w:ascii="Tahoma" w:hAnsi="Tahoma" w:cs="Tahoma"/>
          <w:b/>
          <w:b/>
          <w:color w:val="FF0000"/>
          <w:sz w:val="24"/>
          <w:szCs w:val="24"/>
        </w:rPr>
      </w:pPr>
      <w:r>
        <w:rPr>
          <w:rFonts w:cs="Tahoma" w:ascii="Tahoma" w:hAnsi="Tahoma"/>
          <w:b/>
          <w:color w:val="FF0000"/>
          <w:sz w:val="24"/>
          <w:szCs w:val="24"/>
        </w:rPr>
      </w:r>
    </w:p>
    <w:p>
      <w:pPr>
        <w:pStyle w:val="Style19"/>
        <w:bidi w:val="0"/>
        <w:jc w:val="both"/>
        <w:rPr/>
      </w:pPr>
      <w:r>
        <w:rPr>
          <w:rFonts w:cs="Tahoma" w:ascii="Tahoma" w:hAnsi="Tahoma"/>
          <w:b/>
          <w:sz w:val="24"/>
          <w:szCs w:val="24"/>
        </w:rPr>
        <w:t>ДОПЪЛНИТЕЛНИ И ЗАКЛЮЧИТЕЛНИ РАЗПОРЕДБИ</w:t>
      </w:r>
    </w:p>
    <w:p>
      <w:pPr>
        <w:pStyle w:val="Style19"/>
        <w:bidi w:val="0"/>
        <w:jc w:val="both"/>
        <w:rPr/>
      </w:pPr>
      <w:r>
        <w:rPr>
          <w:rFonts w:cs="Tahoma" w:ascii="Tahoma" w:hAnsi="Tahoma"/>
          <w:b/>
          <w:sz w:val="24"/>
          <w:szCs w:val="24"/>
        </w:rPr>
        <w:t>§1.</w:t>
      </w:r>
      <w:r>
        <w:rPr>
          <w:rFonts w:cs="Tahoma" w:ascii="Tahoma" w:hAnsi="Tahoma"/>
          <w:sz w:val="24"/>
          <w:szCs w:val="24"/>
        </w:rPr>
        <w:t xml:space="preserve"> Читалището има кръгъл печат, в средата с разтворена книга и слънце, с надпис около тях: </w:t>
      </w:r>
      <w:r>
        <w:rPr>
          <w:rFonts w:cs="Tahoma" w:ascii="Tahoma" w:hAnsi="Tahoma"/>
          <w:color w:val="000000"/>
          <w:sz w:val="24"/>
          <w:szCs w:val="24"/>
        </w:rPr>
        <w:t>Народно читалище “Боян Пенев – 1949 г.” - гр. Шумен</w:t>
      </w:r>
    </w:p>
    <w:p>
      <w:pPr>
        <w:pStyle w:val="Style19"/>
        <w:bidi w:val="0"/>
        <w:jc w:val="both"/>
        <w:rPr/>
      </w:pPr>
      <w:r>
        <w:rPr>
          <w:rFonts w:cs="Tahoma" w:ascii="Tahoma" w:hAnsi="Tahoma"/>
          <w:b/>
          <w:sz w:val="24"/>
          <w:szCs w:val="24"/>
        </w:rPr>
        <w:t>§2.</w:t>
      </w:r>
      <w:r>
        <w:rPr>
          <w:rFonts w:cs="Tahoma" w:ascii="Tahoma" w:hAnsi="Tahoma"/>
          <w:sz w:val="24"/>
          <w:szCs w:val="24"/>
        </w:rPr>
        <w:t xml:space="preserve"> Празникът на читалището е 24 май.</w:t>
      </w:r>
    </w:p>
    <w:p>
      <w:pPr>
        <w:pStyle w:val="Style19"/>
        <w:bidi w:val="0"/>
        <w:jc w:val="both"/>
        <w:rPr/>
      </w:pPr>
      <w:r>
        <w:rPr>
          <w:rFonts w:cs="Tahoma" w:ascii="Tahoma" w:hAnsi="Tahoma"/>
          <w:b/>
          <w:sz w:val="24"/>
          <w:szCs w:val="24"/>
          <w:lang w:val="ru-RU"/>
        </w:rPr>
        <w:t>§3.</w:t>
      </w:r>
      <w:r>
        <w:rPr>
          <w:rFonts w:cs="Tahoma" w:ascii="Tahoma" w:hAnsi="Tahoma"/>
          <w:sz w:val="24"/>
          <w:szCs w:val="24"/>
          <w:lang w:val="ru-RU"/>
        </w:rPr>
        <w:t xml:space="preserve"> За всички неупоменати в Устава случаи се прилага законодателството на Република България. </w:t>
      </w:r>
    </w:p>
    <w:p>
      <w:pPr>
        <w:pStyle w:val="Style19"/>
        <w:bidi w:val="0"/>
        <w:jc w:val="both"/>
        <w:rPr/>
      </w:pPr>
      <w:r>
        <w:rPr>
          <w:rFonts w:eastAsia="Tahoma" w:cs="Tahoma" w:ascii="Tahoma" w:hAnsi="Tahoma"/>
          <w:b/>
          <w:sz w:val="24"/>
          <w:szCs w:val="24"/>
          <w:lang w:val="ru-RU"/>
        </w:rPr>
        <w:t xml:space="preserve">           </w:t>
      </w:r>
      <w:r>
        <w:rPr>
          <w:rFonts w:eastAsia="Tahoma" w:cs="Tahoma" w:ascii="Tahoma" w:hAnsi="Tahoma"/>
          <w:sz w:val="24"/>
          <w:szCs w:val="24"/>
          <w:lang w:val="ru-RU"/>
        </w:rPr>
        <w:t xml:space="preserve"> </w:t>
      </w:r>
      <w:r>
        <w:rPr>
          <w:rFonts w:cs="Tahoma" w:ascii="Tahoma" w:hAnsi="Tahoma"/>
          <w:sz w:val="24"/>
          <w:szCs w:val="24"/>
          <w:lang w:val="ru-RU"/>
        </w:rPr>
        <w:t xml:space="preserve">Този устав е съставен на основание Закона за народните читалища, обнародван в ДВ бр. 42 от 05.06.2009 г. Приет е на редовно Общо събрание, проведено на </w:t>
      </w:r>
      <w:r>
        <w:rPr>
          <w:rFonts w:cs="Tahoma" w:ascii="Tahoma" w:hAnsi="Tahoma"/>
          <w:color w:val="000000"/>
          <w:sz w:val="24"/>
          <w:szCs w:val="24"/>
          <w:lang w:val="ru-RU"/>
        </w:rPr>
        <w:t>23.ІІІ.2010 г.</w:t>
      </w:r>
      <w:r>
        <w:rPr>
          <w:rFonts w:cs="Tahoma" w:ascii="Tahoma" w:hAnsi="Tahoma"/>
          <w:sz w:val="24"/>
          <w:szCs w:val="24"/>
          <w:lang w:val="ru-RU"/>
        </w:rPr>
        <w:t xml:space="preserve"> и отменя </w:t>
      </w:r>
      <w:r>
        <w:rPr>
          <w:rFonts w:cs="Tahoma" w:ascii="Tahoma" w:hAnsi="Tahoma"/>
          <w:sz w:val="24"/>
          <w:szCs w:val="24"/>
        </w:rPr>
        <w:t>Устава на читалището, приет от общото събрание, проведено на 25.02.1997 г.</w:t>
      </w:r>
    </w:p>
    <w:p>
      <w:pPr>
        <w:pStyle w:val="Style19"/>
        <w:bidi w:val="0"/>
        <w:jc w:val="both"/>
        <w:rPr>
          <w:rFonts w:ascii="Tahoma" w:hAnsi="Tahoma" w:cs="Tahoma"/>
          <w:sz w:val="24"/>
          <w:szCs w:val="24"/>
        </w:rPr>
      </w:pPr>
      <w:r>
        <w:rPr/>
      </w:r>
    </w:p>
    <w:p>
      <w:pPr>
        <w:pStyle w:val="Style19"/>
        <w:bidi w:val="0"/>
        <w:jc w:val="both"/>
        <w:rPr>
          <w:rFonts w:ascii="Tahoma" w:hAnsi="Tahoma" w:cs="Tahoma"/>
          <w:sz w:val="24"/>
          <w:szCs w:val="24"/>
        </w:rPr>
      </w:pPr>
      <w:r>
        <w:rPr/>
      </w:r>
    </w:p>
    <w:p>
      <w:pPr>
        <w:pStyle w:val="Style19"/>
        <w:bidi w:val="0"/>
        <w:jc w:val="both"/>
        <w:rPr>
          <w:rFonts w:ascii="Tahoma" w:hAnsi="Tahoma" w:cs="Tahoma"/>
          <w:sz w:val="24"/>
          <w:szCs w:val="24"/>
        </w:rPr>
      </w:pPr>
      <w:r>
        <w:rPr/>
      </w:r>
    </w:p>
    <w:p>
      <w:pPr>
        <w:pStyle w:val="Style19"/>
        <w:bidi w:val="0"/>
        <w:jc w:val="both"/>
        <w:rPr>
          <w:rFonts w:ascii="Tahoma" w:hAnsi="Tahoma" w:cs="Tahoma"/>
          <w:sz w:val="24"/>
          <w:szCs w:val="24"/>
        </w:rPr>
      </w:pPr>
      <w:r>
        <w:rPr/>
      </w:r>
    </w:p>
    <w:p>
      <w:pPr>
        <w:pStyle w:val="Style19"/>
        <w:bidi w:val="0"/>
        <w:jc w:val="both"/>
        <w:rPr>
          <w:rFonts w:ascii="Tahoma" w:hAnsi="Tahoma" w:cs="Tahoma"/>
          <w:sz w:val="24"/>
          <w:szCs w:val="24"/>
        </w:rPr>
      </w:pPr>
      <w:r>
        <w:rPr/>
      </w:r>
    </w:p>
    <w:p>
      <w:pPr>
        <w:pStyle w:val="Style19"/>
        <w:bidi w:val="0"/>
        <w:jc w:val="both"/>
        <w:rPr>
          <w:rFonts w:ascii="Tahoma" w:hAnsi="Tahoma" w:cs="Tahoma"/>
          <w:sz w:val="24"/>
          <w:szCs w:val="24"/>
        </w:rPr>
      </w:pPr>
      <w:r>
        <w:rPr/>
      </w:r>
    </w:p>
    <w:p>
      <w:pPr>
        <w:pStyle w:val="Style19"/>
        <w:bidi w:val="0"/>
        <w:jc w:val="both"/>
        <w:rPr>
          <w:rFonts w:ascii="Tahoma" w:hAnsi="Tahoma" w:cs="Tahoma"/>
          <w:sz w:val="24"/>
          <w:szCs w:val="24"/>
        </w:rPr>
      </w:pPr>
      <w:r>
        <w:rPr/>
      </w:r>
    </w:p>
    <w:p>
      <w:pPr>
        <w:pStyle w:val="Style19"/>
        <w:bidi w:val="0"/>
        <w:jc w:val="both"/>
        <w:rPr>
          <w:rFonts w:ascii="Tahoma" w:hAnsi="Tahoma" w:cs="Tahoma"/>
          <w:sz w:val="24"/>
          <w:szCs w:val="24"/>
        </w:rPr>
      </w:pPr>
      <w:r>
        <w:rPr/>
      </w:r>
    </w:p>
    <w:p>
      <w:pPr>
        <w:pStyle w:val="Style19"/>
        <w:bidi w:val="0"/>
        <w:jc w:val="both"/>
        <w:rPr>
          <w:rFonts w:ascii="Tahoma" w:hAnsi="Tahoma" w:cs="Tahoma"/>
          <w:sz w:val="24"/>
          <w:szCs w:val="24"/>
        </w:rPr>
      </w:pPr>
      <w:r>
        <w:rPr/>
      </w:r>
    </w:p>
    <w:p>
      <w:pPr>
        <w:pStyle w:val="Style19"/>
        <w:bidi w:val="0"/>
        <w:jc w:val="both"/>
        <w:rPr>
          <w:rFonts w:ascii="Tahoma" w:hAnsi="Tahoma" w:cs="Tahoma"/>
          <w:sz w:val="24"/>
          <w:szCs w:val="24"/>
        </w:rPr>
      </w:pPr>
      <w:r>
        <w:rPr/>
      </w:r>
    </w:p>
    <w:p>
      <w:pPr>
        <w:pStyle w:val="Style19"/>
        <w:bidi w:val="0"/>
        <w:jc w:val="both"/>
        <w:rPr>
          <w:rFonts w:ascii="Tahoma" w:hAnsi="Tahoma" w:cs="Tahoma"/>
          <w:sz w:val="24"/>
          <w:szCs w:val="24"/>
        </w:rPr>
      </w:pPr>
      <w:r>
        <w:rPr/>
      </w:r>
    </w:p>
    <w:p>
      <w:pPr>
        <w:pStyle w:val="Style19"/>
        <w:bidi w:val="0"/>
        <w:jc w:val="both"/>
        <w:rPr>
          <w:rFonts w:ascii="Tahoma" w:hAnsi="Tahoma" w:cs="Tahoma"/>
          <w:sz w:val="24"/>
          <w:szCs w:val="24"/>
        </w:rPr>
      </w:pPr>
      <w:r>
        <w:rPr/>
      </w:r>
    </w:p>
    <w:p>
      <w:pPr>
        <w:pStyle w:val="Style19"/>
        <w:bidi w:val="0"/>
        <w:jc w:val="both"/>
        <w:rPr>
          <w:rFonts w:ascii="Tahoma" w:hAnsi="Tahoma" w:cs="Tahoma"/>
          <w:sz w:val="24"/>
          <w:szCs w:val="24"/>
        </w:rPr>
      </w:pPr>
      <w:r>
        <w:rPr/>
      </w:r>
    </w:p>
    <w:p>
      <w:pPr>
        <w:pStyle w:val="Style19"/>
        <w:bidi w:val="0"/>
        <w:jc w:val="both"/>
        <w:rPr>
          <w:rFonts w:ascii="Tahoma" w:hAnsi="Tahoma" w:cs="Tahoma"/>
          <w:sz w:val="24"/>
          <w:szCs w:val="24"/>
        </w:rPr>
      </w:pPr>
      <w:r>
        <w:rPr/>
      </w:r>
    </w:p>
    <w:p>
      <w:pPr>
        <w:pStyle w:val="Style19"/>
        <w:bidi w:val="0"/>
        <w:jc w:val="both"/>
        <w:rPr>
          <w:rFonts w:ascii="Tahoma" w:hAnsi="Tahoma" w:cs="Tahoma"/>
          <w:sz w:val="24"/>
          <w:szCs w:val="24"/>
        </w:rPr>
      </w:pPr>
      <w:r>
        <w:rPr/>
      </w:r>
    </w:p>
    <w:p>
      <w:pPr>
        <w:pStyle w:val="Style19"/>
        <w:bidi w:val="0"/>
        <w:jc w:val="both"/>
        <w:rPr>
          <w:rFonts w:ascii="Tahoma" w:hAnsi="Tahoma" w:cs="Tahoma"/>
          <w:sz w:val="24"/>
          <w:szCs w:val="24"/>
        </w:rPr>
      </w:pPr>
      <w:r>
        <w:rPr/>
      </w:r>
    </w:p>
    <w:p>
      <w:pPr>
        <w:pStyle w:val="Style19"/>
        <w:bidi w:val="0"/>
        <w:jc w:val="both"/>
        <w:rPr>
          <w:rFonts w:ascii="Tahoma" w:hAnsi="Tahoma" w:cs="Tahoma"/>
          <w:sz w:val="24"/>
          <w:szCs w:val="24"/>
        </w:rPr>
      </w:pPr>
      <w:r>
        <w:rPr/>
      </w:r>
    </w:p>
    <w:p>
      <w:pPr>
        <w:pStyle w:val="Style19"/>
        <w:bidi w:val="0"/>
        <w:jc w:val="both"/>
        <w:rPr>
          <w:rFonts w:ascii="Tahoma" w:hAnsi="Tahoma" w:cs="Tahoma"/>
          <w:sz w:val="24"/>
          <w:szCs w:val="24"/>
        </w:rPr>
      </w:pPr>
      <w:r>
        <w:rPr/>
      </w:r>
    </w:p>
    <w:p>
      <w:pPr>
        <w:pStyle w:val="Style19"/>
        <w:bidi w:val="0"/>
        <w:jc w:val="both"/>
        <w:rPr>
          <w:rFonts w:ascii="Tahoma" w:hAnsi="Tahoma" w:cs="Tahoma"/>
          <w:sz w:val="24"/>
          <w:szCs w:val="24"/>
        </w:rPr>
      </w:pPr>
      <w:r>
        <w:rPr/>
      </w:r>
    </w:p>
    <w:p>
      <w:pPr>
        <w:pStyle w:val="Style19"/>
        <w:bidi w:val="0"/>
        <w:jc w:val="both"/>
        <w:rPr>
          <w:rFonts w:ascii="Tahoma" w:hAnsi="Tahoma" w:cs="Tahoma"/>
          <w:sz w:val="24"/>
          <w:szCs w:val="24"/>
        </w:rPr>
      </w:pPr>
      <w:r>
        <w:rPr/>
      </w:r>
    </w:p>
    <w:p>
      <w:pPr>
        <w:pStyle w:val="Style19"/>
        <w:bidi w:val="0"/>
        <w:jc w:val="both"/>
        <w:rPr>
          <w:rFonts w:ascii="Tahoma" w:hAnsi="Tahoma" w:cs="Tahoma"/>
          <w:sz w:val="24"/>
          <w:szCs w:val="24"/>
        </w:rPr>
      </w:pPr>
      <w:r>
        <w:rPr/>
      </w:r>
    </w:p>
    <w:p>
      <w:pPr>
        <w:pStyle w:val="Style19"/>
        <w:bidi w:val="0"/>
        <w:jc w:val="both"/>
        <w:rPr>
          <w:rFonts w:ascii="Tahoma" w:hAnsi="Tahoma" w:cs="Tahoma"/>
          <w:b/>
          <w:b/>
          <w:bCs/>
          <w:sz w:val="24"/>
          <w:szCs w:val="24"/>
        </w:rPr>
      </w:pPr>
      <w:r>
        <w:rPr>
          <w:sz w:val="28"/>
          <w:szCs w:val="28"/>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ahoma">
    <w:charset w:val="cc"/>
    <w:family w:val="swiss"/>
    <w:pitch w:val="variable"/>
  </w:font>
  <w:font w:name="Liberation Sans">
    <w:altName w:val="Arial"/>
    <w:charset w:val="cc"/>
    <w:family w:val="swiss"/>
    <w:pitch w:val="variable"/>
  </w:font>
  <w:font w:name="Courier New">
    <w:charset w:val="cc"/>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825"/>
        </w:tabs>
        <w:ind w:left="825" w:hanging="465"/>
      </w:pPr>
      <w:rPr>
        <w:rFonts w:ascii="Tahoma" w:hAnsi="Tahoma" w:cs="Tahoma"/>
      </w:rPr>
    </w:lvl>
  </w:abstractNum>
  <w:abstractNum w:abstractNumId="2">
    <w:lvl w:ilvl="0">
      <w:start w:val="1"/>
      <w:numFmt w:val="decimal"/>
      <w:lvlText w:val="%1."/>
      <w:lvlJc w:val="left"/>
      <w:pPr>
        <w:tabs>
          <w:tab w:val="num" w:pos="735"/>
        </w:tabs>
        <w:ind w:left="735" w:hanging="375"/>
      </w:pPr>
      <w:rPr>
        <w:rFonts w:ascii="Tahoma" w:hAnsi="Tahoma" w:cs="Tahoma"/>
        <w:color w:val="000000"/>
      </w:rPr>
    </w:lvl>
  </w:abstractNum>
  <w:abstractNum w:abstractNumId="3">
    <w:lvl w:ilvl="0">
      <w:start w:val="1"/>
      <w:numFmt w:val="decimal"/>
      <w:lvlText w:val="%1."/>
      <w:lvlJc w:val="left"/>
      <w:pPr>
        <w:tabs>
          <w:tab w:val="num" w:pos="720"/>
        </w:tabs>
        <w:ind w:left="720" w:hanging="360"/>
      </w:pPr>
      <w:rPr/>
    </w:lvl>
  </w:abstractNum>
  <w:abstractNum w:abstractNumId="4">
    <w:lvl w:ilvl="0">
      <w:start w:val="1"/>
      <w:numFmt w:val="decimal"/>
      <w:lvlText w:val="%1."/>
      <w:lvlJc w:val="left"/>
      <w:pPr>
        <w:tabs>
          <w:tab w:val="num" w:pos="720"/>
        </w:tabs>
        <w:ind w:left="720" w:hanging="360"/>
      </w:pPr>
      <w:rPr/>
    </w:lvl>
  </w:abstractNum>
  <w:abstractNum w:abstractNumId="5">
    <w:lvl w:ilvl="0">
      <w:start w:val="1"/>
      <w:numFmt w:val="decimal"/>
      <w:lvlText w:val="%1."/>
      <w:lvlJc w:val="left"/>
      <w:pPr>
        <w:tabs>
          <w:tab w:val="num" w:pos="720"/>
        </w:tabs>
        <w:ind w:left="720" w:hanging="36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bg-BG"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bg-BG" w:eastAsia="zh-CN" w:bidi="hi-IN"/>
    </w:rPr>
  </w:style>
  <w:style w:type="character" w:styleId="WW8Num1z0">
    <w:name w:val="WW8Num1z0"/>
    <w:qFormat/>
    <w:rPr>
      <w:rFonts w:ascii="Tahoma" w:hAnsi="Tahoma" w:cs="Tahoma"/>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ahoma" w:hAnsi="Tahoma" w:cs="Tahoma"/>
      <w:color w:val="000000"/>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paragraph" w:styleId="Style14">
    <w:name w:val="Заглавие"/>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
    <w:basedOn w:val="Normal"/>
    <w:qFormat/>
    <w:pPr>
      <w:suppressLineNumbers/>
    </w:pPr>
    <w:rPr>
      <w:rFonts w:cs="Arial"/>
    </w:rPr>
  </w:style>
  <w:style w:type="paragraph" w:styleId="Style19">
    <w:name w:val="Обикновен текст"/>
    <w:basedOn w:val="Normal"/>
    <w:qFormat/>
    <w:pPr/>
    <w:rPr>
      <w:rFonts w:ascii="Courier New" w:hAnsi="Courier New" w:cs="Courier New"/>
      <w:sz w:val="20"/>
      <w:szCs w:val="20"/>
    </w:rPr>
  </w:style>
  <w:style w:type="paragraph" w:styleId="Style20">
    <w:name w:val="Нормален (уеб)"/>
    <w:basedOn w:val="Normal"/>
    <w:qFormat/>
    <w:pPr>
      <w:spacing w:before="280" w:after="280"/>
    </w:pPr>
    <w:rPr/>
  </w:style>
  <w:style w:type="paragraph" w:styleId="ListParagraph">
    <w:name w:val="List Paragraph"/>
    <w:basedOn w:val="Normal"/>
    <w:qFormat/>
    <w:pPr>
      <w:spacing w:before="0" w:after="0"/>
      <w:ind w:left="720" w:hanging="0"/>
      <w:contextualSpacing/>
    </w:pPr>
    <w:rPr/>
  </w:style>
  <w:style w:type="numbering" w:styleId="WW8Num1">
    <w:name w:val="WW8Num1"/>
    <w:qFormat/>
  </w:style>
  <w:style w:type="numbering" w:styleId="WW8Num2">
    <w:name w:val="WW8Num2"/>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TotalTime>
  <Application>LibreOffice/6.4.5.2$Windows_X86_64 LibreOffice_project/a726b36747cf2001e06b58ad5db1aa3a9a1872d6</Application>
  <Pages>7</Pages>
  <Words>2522</Words>
  <Characters>14203</Characters>
  <CharactersWithSpaces>16719</CharactersWithSpaces>
  <Paragraphs>160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2024-03-27T11:39:44Z</dcterms:created>
  <dc:creator/>
  <dc:description/>
  <dc:language>bg-BG</dc:language>
  <cp:lastModifiedBy/>
  <dcterms:modified xsi:type="dcterms:W3CDTF">2024-03-27T12:00:38Z</dcterms:modified>
  <cp:revision>1</cp:revision>
  <dc:subject/>
  <dc:title/>
</cp:coreProperties>
</file>